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928B8" w14:textId="55D73F36" w:rsidR="00BC1996" w:rsidRPr="0008150F" w:rsidRDefault="00047989">
      <w:pPr>
        <w:pStyle w:val="Titre1"/>
        <w:jc w:val="both"/>
        <w:rPr>
          <w:lang w:val="en-GB"/>
        </w:rPr>
      </w:pPr>
      <w:r w:rsidRPr="0008150F">
        <w:rPr>
          <w:lang w:val="en-GB"/>
        </w:rPr>
        <w:t xml:space="preserve">Remote point and multi-fluid monitoring: LoRaWAN wireless system </w:t>
      </w:r>
    </w:p>
    <w:p w14:paraId="6AA928B9" w14:textId="77777777" w:rsidR="00BA26E9" w:rsidRPr="0008150F" w:rsidRDefault="00BA26E9" w:rsidP="00BA26E9">
      <w:pPr>
        <w:pStyle w:val="Titre1"/>
        <w:jc w:val="both"/>
        <w:rPr>
          <w:sz w:val="10"/>
          <w:szCs w:val="10"/>
          <w:lang w:val="en-GB"/>
        </w:rPr>
      </w:pPr>
    </w:p>
    <w:p w14:paraId="6AA928BA" w14:textId="77777777" w:rsidR="00BC1996" w:rsidRPr="0008150F" w:rsidRDefault="00047989">
      <w:pPr>
        <w:pStyle w:val="Text"/>
        <w:jc w:val="both"/>
        <w:rPr>
          <w:lang w:val="en-GB"/>
        </w:rPr>
      </w:pPr>
      <w:r w:rsidRPr="0008150F">
        <w:rPr>
          <w:lang w:val="en-GB"/>
        </w:rPr>
        <w:t>Benfeld, XX 2022</w:t>
      </w:r>
    </w:p>
    <w:p w14:paraId="6AA928BB" w14:textId="77777777" w:rsidR="00BA26E9" w:rsidRPr="0008150F" w:rsidRDefault="00BA26E9" w:rsidP="00BA26E9">
      <w:pPr>
        <w:jc w:val="both"/>
        <w:rPr>
          <w:rFonts w:ascii="Arial" w:hAnsi="Arial" w:cs="Arial"/>
          <w:b/>
          <w:bCs/>
          <w:sz w:val="28"/>
          <w:szCs w:val="28"/>
          <w:lang w:val="en-GB"/>
        </w:rPr>
      </w:pPr>
    </w:p>
    <w:p w14:paraId="6AA928BC" w14:textId="77777777" w:rsidR="00BC1996" w:rsidRPr="0008150F" w:rsidRDefault="00047989">
      <w:pPr>
        <w:pStyle w:val="Socotexte"/>
        <w:jc w:val="both"/>
        <w:rPr>
          <w:rFonts w:eastAsia="Times New Roman"/>
          <w:b/>
          <w:bCs/>
          <w:i/>
          <w:iCs/>
          <w:szCs w:val="22"/>
          <w:lang w:val="en-GB"/>
        </w:rPr>
      </w:pPr>
      <w:r w:rsidRPr="0008150F">
        <w:rPr>
          <w:rFonts w:eastAsia="Times New Roman"/>
          <w:b/>
          <w:bCs/>
          <w:i/>
          <w:iCs/>
          <w:szCs w:val="22"/>
          <w:lang w:val="en-GB" w:eastAsia="fr-FR"/>
        </w:rPr>
        <w:t>In order to achieve the objectives set by local regulations on energy efficiency</w:t>
      </w:r>
      <w:r w:rsidR="00265E7B">
        <w:rPr>
          <w:rFonts w:eastAsia="Times New Roman"/>
          <w:b/>
          <w:bCs/>
          <w:i/>
          <w:iCs/>
          <w:szCs w:val="22"/>
          <w:lang w:val="en-GB" w:eastAsia="fr-FR"/>
        </w:rPr>
        <w:t xml:space="preserve"> -</w:t>
      </w:r>
      <w:r w:rsidRPr="0008150F">
        <w:rPr>
          <w:rFonts w:eastAsia="Times New Roman"/>
          <w:b/>
          <w:bCs/>
          <w:i/>
          <w:iCs/>
          <w:szCs w:val="22"/>
          <w:lang w:val="en-GB" w:eastAsia="fr-FR"/>
        </w:rPr>
        <w:t xml:space="preserve"> in particular the tertiary eco-energy decree in France</w:t>
      </w:r>
      <w:r w:rsidR="00265E7B">
        <w:rPr>
          <w:rFonts w:eastAsia="Times New Roman"/>
          <w:b/>
          <w:bCs/>
          <w:i/>
          <w:iCs/>
          <w:szCs w:val="22"/>
          <w:lang w:val="en-GB" w:eastAsia="fr-FR"/>
        </w:rPr>
        <w:t xml:space="preserve"> -</w:t>
      </w:r>
      <w:r w:rsidRPr="0008150F">
        <w:rPr>
          <w:rFonts w:eastAsia="Times New Roman"/>
          <w:b/>
          <w:bCs/>
          <w:i/>
          <w:iCs/>
          <w:szCs w:val="22"/>
          <w:lang w:val="en-GB" w:eastAsia="fr-FR"/>
        </w:rPr>
        <w:t xml:space="preserve"> industrial companies are gradually turning to </w:t>
      </w:r>
      <w:r w:rsidRPr="0008150F">
        <w:rPr>
          <w:rFonts w:eastAsia="Times New Roman"/>
          <w:b/>
          <w:bCs/>
          <w:i/>
          <w:iCs/>
          <w:szCs w:val="22"/>
          <w:lang w:val="en-GB"/>
        </w:rPr>
        <w:t xml:space="preserve">metering </w:t>
      </w:r>
      <w:r w:rsidRPr="0008150F">
        <w:rPr>
          <w:rFonts w:eastAsia="Times New Roman"/>
          <w:b/>
          <w:bCs/>
          <w:i/>
          <w:iCs/>
          <w:szCs w:val="22"/>
          <w:lang w:val="en-GB" w:eastAsia="fr-FR"/>
        </w:rPr>
        <w:t xml:space="preserve">systems </w:t>
      </w:r>
      <w:r w:rsidRPr="0008150F">
        <w:rPr>
          <w:rFonts w:eastAsia="Times New Roman"/>
          <w:b/>
          <w:bCs/>
          <w:i/>
          <w:iCs/>
          <w:szCs w:val="22"/>
          <w:lang w:val="en-GB"/>
        </w:rPr>
        <w:t>that allow them to monitor their consumption and improve the overall reliability of their electrical installations.</w:t>
      </w:r>
    </w:p>
    <w:p w14:paraId="6AA928BD" w14:textId="77777777" w:rsidR="00BA26E9" w:rsidRPr="0008150F" w:rsidRDefault="00BA26E9" w:rsidP="00BA26E9">
      <w:pPr>
        <w:pStyle w:val="Socotexte"/>
        <w:jc w:val="both"/>
        <w:rPr>
          <w:rFonts w:eastAsia="Times New Roman"/>
          <w:b/>
          <w:bCs/>
          <w:i/>
          <w:iCs/>
          <w:sz w:val="10"/>
          <w:szCs w:val="10"/>
          <w:lang w:val="en-GB" w:eastAsia="fr-FR"/>
        </w:rPr>
      </w:pPr>
    </w:p>
    <w:p w14:paraId="6AA928BE" w14:textId="1422524C" w:rsidR="00BC1996" w:rsidRPr="0008150F" w:rsidRDefault="00047989">
      <w:pPr>
        <w:pStyle w:val="Socotexte"/>
        <w:jc w:val="both"/>
        <w:rPr>
          <w:rFonts w:eastAsia="Times New Roman"/>
          <w:b/>
          <w:bCs/>
          <w:i/>
          <w:iCs/>
          <w:szCs w:val="22"/>
          <w:lang w:val="en-GB" w:eastAsia="fr-FR"/>
        </w:rPr>
      </w:pPr>
      <w:r w:rsidRPr="0008150F">
        <w:rPr>
          <w:rFonts w:eastAsia="Times New Roman"/>
          <w:b/>
          <w:bCs/>
          <w:i/>
          <w:iCs/>
          <w:szCs w:val="22"/>
          <w:lang w:val="en-GB" w:eastAsia="fr-FR"/>
        </w:rPr>
        <w:t xml:space="preserve">The construction of a metering plan </w:t>
      </w:r>
      <w:r w:rsidR="00265E7B">
        <w:rPr>
          <w:rFonts w:eastAsia="Times New Roman"/>
          <w:b/>
          <w:bCs/>
          <w:i/>
          <w:iCs/>
          <w:szCs w:val="22"/>
          <w:lang w:val="en-GB" w:eastAsia="fr-FR"/>
        </w:rPr>
        <w:t>that supports</w:t>
      </w:r>
      <w:r w:rsidRPr="0008150F">
        <w:rPr>
          <w:rFonts w:eastAsia="Times New Roman"/>
          <w:b/>
          <w:bCs/>
          <w:i/>
          <w:iCs/>
          <w:szCs w:val="22"/>
          <w:lang w:val="en-GB" w:eastAsia="fr-FR"/>
        </w:rPr>
        <w:t xml:space="preserve"> continuous improvement</w:t>
      </w:r>
      <w:r w:rsidR="00265E7B">
        <w:rPr>
          <w:rFonts w:eastAsia="Times New Roman"/>
          <w:b/>
          <w:bCs/>
          <w:i/>
          <w:iCs/>
          <w:szCs w:val="22"/>
          <w:lang w:val="en-GB" w:eastAsia="fr-FR"/>
        </w:rPr>
        <w:t xml:space="preserve"> in line with</w:t>
      </w:r>
      <w:r w:rsidRPr="0008150F">
        <w:rPr>
          <w:rFonts w:eastAsia="Times New Roman"/>
          <w:b/>
          <w:bCs/>
          <w:i/>
          <w:iCs/>
          <w:szCs w:val="22"/>
          <w:lang w:val="en-GB" w:eastAsia="fr-FR"/>
        </w:rPr>
        <w:t xml:space="preserve"> ISO 50001 consists of </w:t>
      </w:r>
      <w:r w:rsidR="00265E7B">
        <w:rPr>
          <w:rFonts w:eastAsia="Times New Roman"/>
          <w:b/>
          <w:bCs/>
          <w:i/>
          <w:iCs/>
          <w:szCs w:val="22"/>
          <w:lang w:val="en-GB" w:eastAsia="fr-FR"/>
        </w:rPr>
        <w:t>the</w:t>
      </w:r>
      <w:r w:rsidRPr="0008150F">
        <w:rPr>
          <w:rFonts w:eastAsia="Times New Roman"/>
          <w:b/>
          <w:bCs/>
          <w:i/>
          <w:iCs/>
          <w:szCs w:val="22"/>
          <w:lang w:val="en-GB" w:eastAsia="fr-FR"/>
        </w:rPr>
        <w:t xml:space="preserve"> progressive addition of metering points</w:t>
      </w:r>
      <w:r w:rsidR="00265E7B">
        <w:rPr>
          <w:rFonts w:eastAsia="Times New Roman"/>
          <w:b/>
          <w:bCs/>
          <w:i/>
          <w:iCs/>
          <w:szCs w:val="22"/>
          <w:lang w:val="en-GB" w:eastAsia="fr-FR"/>
        </w:rPr>
        <w:t xml:space="preserve">, </w:t>
      </w:r>
      <w:r w:rsidRPr="0008150F">
        <w:rPr>
          <w:rFonts w:eastAsia="Times New Roman"/>
          <w:b/>
          <w:bCs/>
          <w:i/>
          <w:iCs/>
          <w:szCs w:val="22"/>
          <w:lang w:val="en-GB" w:eastAsia="fr-FR"/>
        </w:rPr>
        <w:t>focusing first on the most energy-intensive loads, zones or uses</w:t>
      </w:r>
      <w:r w:rsidR="00265E7B">
        <w:rPr>
          <w:rFonts w:eastAsia="Times New Roman"/>
          <w:b/>
          <w:bCs/>
          <w:i/>
          <w:iCs/>
          <w:szCs w:val="22"/>
          <w:lang w:val="en-GB" w:eastAsia="fr-FR"/>
        </w:rPr>
        <w:t>,</w:t>
      </w:r>
      <w:r w:rsidRPr="0008150F">
        <w:rPr>
          <w:rFonts w:eastAsia="Times New Roman"/>
          <w:b/>
          <w:bCs/>
          <w:i/>
          <w:iCs/>
          <w:szCs w:val="22"/>
          <w:lang w:val="en-GB" w:eastAsia="fr-FR"/>
        </w:rPr>
        <w:t xml:space="preserve"> or for which the implementation of metering </w:t>
      </w:r>
      <w:proofErr w:type="gramStart"/>
      <w:r w:rsidRPr="0008150F">
        <w:rPr>
          <w:rFonts w:eastAsia="Times New Roman"/>
          <w:b/>
          <w:bCs/>
          <w:i/>
          <w:iCs/>
          <w:szCs w:val="22"/>
          <w:lang w:val="en-GB" w:eastAsia="fr-FR"/>
        </w:rPr>
        <w:t>can be done</w:t>
      </w:r>
      <w:proofErr w:type="gramEnd"/>
      <w:r w:rsidRPr="0008150F">
        <w:rPr>
          <w:rFonts w:eastAsia="Times New Roman"/>
          <w:b/>
          <w:bCs/>
          <w:i/>
          <w:iCs/>
          <w:szCs w:val="22"/>
          <w:lang w:val="en-GB" w:eastAsia="fr-FR"/>
        </w:rPr>
        <w:t xml:space="preserve"> simply and at a lower cost.</w:t>
      </w:r>
    </w:p>
    <w:p w14:paraId="6AA928BF" w14:textId="77777777" w:rsidR="00BA26E9" w:rsidRPr="0008150F" w:rsidRDefault="00BA26E9" w:rsidP="00BA26E9">
      <w:pPr>
        <w:pStyle w:val="Socotexte"/>
        <w:jc w:val="both"/>
        <w:rPr>
          <w:rFonts w:eastAsia="Times New Roman"/>
          <w:b/>
          <w:bCs/>
          <w:i/>
          <w:iCs/>
          <w:sz w:val="10"/>
          <w:szCs w:val="10"/>
          <w:lang w:val="en-GB" w:eastAsia="fr-FR"/>
        </w:rPr>
      </w:pPr>
    </w:p>
    <w:p w14:paraId="6AA928C0" w14:textId="77777777" w:rsidR="00BC1996" w:rsidRPr="0008150F" w:rsidRDefault="0008150F">
      <w:pPr>
        <w:pStyle w:val="Socotexte"/>
        <w:jc w:val="both"/>
        <w:rPr>
          <w:rFonts w:eastAsia="Times New Roman"/>
          <w:b/>
          <w:bCs/>
          <w:i/>
          <w:iCs/>
          <w:szCs w:val="22"/>
          <w:lang w:val="en-GB" w:eastAsia="fr-FR"/>
        </w:rPr>
      </w:pPr>
      <w:r w:rsidRPr="0008150F">
        <w:rPr>
          <w:rFonts w:eastAsia="Times New Roman"/>
          <w:b/>
          <w:bCs/>
          <w:i/>
          <w:iCs/>
          <w:szCs w:val="22"/>
          <w:lang w:val="en-GB" w:eastAsia="fr-FR"/>
        </w:rPr>
        <w:t xml:space="preserve">Nonetheless, it is very common for a site, a factory for example, to have isolated points where it would be too costly to </w:t>
      </w:r>
      <w:r w:rsidR="00265E7B">
        <w:rPr>
          <w:rFonts w:eastAsia="Times New Roman"/>
          <w:b/>
          <w:bCs/>
          <w:i/>
          <w:iCs/>
          <w:szCs w:val="22"/>
          <w:lang w:val="en-GB" w:eastAsia="fr-FR"/>
        </w:rPr>
        <w:t>introduce</w:t>
      </w:r>
      <w:r>
        <w:rPr>
          <w:rFonts w:eastAsia="Times New Roman"/>
          <w:b/>
          <w:bCs/>
          <w:i/>
          <w:iCs/>
          <w:szCs w:val="22"/>
          <w:lang w:val="en-GB" w:eastAsia="fr-FR"/>
        </w:rPr>
        <w:t xml:space="preserve"> a wired communication bus</w:t>
      </w:r>
      <w:r w:rsidR="00047989" w:rsidRPr="0008150F">
        <w:rPr>
          <w:rFonts w:eastAsia="Times New Roman"/>
          <w:b/>
          <w:bCs/>
          <w:i/>
          <w:iCs/>
          <w:szCs w:val="22"/>
          <w:lang w:val="en-GB" w:eastAsia="fr-FR"/>
        </w:rPr>
        <w:t xml:space="preserve">. </w:t>
      </w:r>
      <w:r w:rsidR="00BA26E9" w:rsidRPr="0008150F">
        <w:rPr>
          <w:rFonts w:eastAsia="Times New Roman"/>
          <w:b/>
          <w:bCs/>
          <w:i/>
          <w:iCs/>
          <w:szCs w:val="22"/>
          <w:lang w:val="en-GB" w:eastAsia="fr-FR"/>
        </w:rPr>
        <w:t xml:space="preserve">The LoRaWAN protocol </w:t>
      </w:r>
      <w:r w:rsidR="00265E7B">
        <w:rPr>
          <w:rFonts w:eastAsia="Times New Roman"/>
          <w:b/>
          <w:bCs/>
          <w:i/>
          <w:iCs/>
          <w:szCs w:val="22"/>
          <w:lang w:val="en-GB" w:eastAsia="fr-FR"/>
        </w:rPr>
        <w:t>is the ideal response to this challenge.</w:t>
      </w:r>
    </w:p>
    <w:p w14:paraId="6AA928C1" w14:textId="77777777" w:rsidR="00BA26E9" w:rsidRPr="0008150F" w:rsidRDefault="00BA26E9" w:rsidP="00BA26E9">
      <w:pPr>
        <w:jc w:val="both"/>
        <w:rPr>
          <w:rFonts w:ascii="Arial" w:hAnsi="Arial" w:cs="Arial"/>
          <w:b/>
          <w:bCs/>
          <w:lang w:val="en-GB"/>
        </w:rPr>
      </w:pPr>
    </w:p>
    <w:p w14:paraId="6AA928C2" w14:textId="77777777" w:rsidR="00BC1996" w:rsidRPr="0008150F" w:rsidRDefault="00265E7B">
      <w:pPr>
        <w:pStyle w:val="Socotexte"/>
        <w:jc w:val="both"/>
        <w:rPr>
          <w:rFonts w:eastAsia="Times New Roman"/>
          <w:b/>
          <w:bCs/>
          <w:color w:val="1F497D" w:themeColor="text2"/>
          <w:szCs w:val="22"/>
          <w:lang w:val="en-GB" w:eastAsia="fr-FR"/>
        </w:rPr>
      </w:pPr>
      <w:r>
        <w:rPr>
          <w:rFonts w:eastAsia="Times New Roman"/>
          <w:b/>
          <w:bCs/>
          <w:color w:val="1F497D" w:themeColor="text2"/>
          <w:szCs w:val="22"/>
          <w:lang w:val="en-GB" w:eastAsia="fr-FR"/>
        </w:rPr>
        <w:t>Take</w:t>
      </w:r>
      <w:r w:rsidR="00047989" w:rsidRPr="0008150F">
        <w:rPr>
          <w:rFonts w:eastAsia="Times New Roman"/>
          <w:b/>
          <w:bCs/>
          <w:color w:val="1F497D" w:themeColor="text2"/>
          <w:szCs w:val="22"/>
          <w:lang w:val="en-GB" w:eastAsia="fr-FR"/>
        </w:rPr>
        <w:t xml:space="preserve"> advantage of the long-range wireless</w:t>
      </w:r>
      <w:r>
        <w:rPr>
          <w:rFonts w:eastAsia="Times New Roman"/>
          <w:b/>
          <w:bCs/>
          <w:color w:val="1F497D" w:themeColor="text2"/>
          <w:szCs w:val="22"/>
          <w:lang w:val="en-GB" w:eastAsia="fr-FR"/>
        </w:rPr>
        <w:t xml:space="preserve"> performance</w:t>
      </w:r>
      <w:r w:rsidR="00047989" w:rsidRPr="0008150F">
        <w:rPr>
          <w:rFonts w:eastAsia="Times New Roman"/>
          <w:b/>
          <w:bCs/>
          <w:color w:val="1F497D" w:themeColor="text2"/>
          <w:szCs w:val="22"/>
          <w:lang w:val="en-GB" w:eastAsia="fr-FR"/>
        </w:rPr>
        <w:t xml:space="preserve"> of the LoRaWAN protocol</w:t>
      </w:r>
    </w:p>
    <w:p w14:paraId="6AA928C3" w14:textId="77777777" w:rsidR="00BC1996" w:rsidRPr="0008150F" w:rsidRDefault="00047989">
      <w:pPr>
        <w:pStyle w:val="Socotexte"/>
        <w:jc w:val="both"/>
        <w:rPr>
          <w:rFonts w:eastAsia="Times New Roman"/>
          <w:szCs w:val="22"/>
          <w:lang w:val="en-GB" w:eastAsia="fr-FR"/>
        </w:rPr>
      </w:pPr>
      <w:r w:rsidRPr="0008150F">
        <w:rPr>
          <w:rFonts w:eastAsia="Times New Roman"/>
          <w:szCs w:val="22"/>
          <w:lang w:val="en-GB" w:eastAsia="fr-FR"/>
        </w:rPr>
        <w:t xml:space="preserve">Particularly </w:t>
      </w:r>
      <w:r w:rsidR="00265E7B">
        <w:rPr>
          <w:rFonts w:eastAsia="Times New Roman"/>
          <w:szCs w:val="22"/>
          <w:lang w:val="en-GB" w:eastAsia="fr-FR"/>
        </w:rPr>
        <w:t>valued as part of</w:t>
      </w:r>
      <w:r w:rsidRPr="0008150F">
        <w:rPr>
          <w:rFonts w:eastAsia="Times New Roman"/>
          <w:szCs w:val="22"/>
          <w:lang w:val="en-GB" w:eastAsia="fr-FR"/>
        </w:rPr>
        <w:t xml:space="preserve"> industrial monitoring operations and intended for sites with complex architecture and/or with various measur</w:t>
      </w:r>
      <w:r w:rsidR="00265E7B">
        <w:rPr>
          <w:rFonts w:eastAsia="Times New Roman"/>
          <w:szCs w:val="22"/>
          <w:lang w:val="en-GB" w:eastAsia="fr-FR"/>
        </w:rPr>
        <w:t>ement</w:t>
      </w:r>
      <w:r w:rsidRPr="0008150F">
        <w:rPr>
          <w:rFonts w:eastAsia="Times New Roman"/>
          <w:szCs w:val="22"/>
          <w:lang w:val="en-GB" w:eastAsia="fr-FR"/>
        </w:rPr>
        <w:t xml:space="preserve"> points </w:t>
      </w:r>
      <w:r w:rsidR="00265E7B">
        <w:rPr>
          <w:rFonts w:eastAsia="Times New Roman"/>
          <w:szCs w:val="22"/>
          <w:lang w:val="en-GB" w:eastAsia="fr-FR"/>
        </w:rPr>
        <w:t xml:space="preserve">that are </w:t>
      </w:r>
      <w:r w:rsidRPr="0008150F">
        <w:rPr>
          <w:rFonts w:eastAsia="Times New Roman"/>
          <w:szCs w:val="22"/>
          <w:lang w:val="en-GB" w:eastAsia="fr-FR"/>
        </w:rPr>
        <w:t>geographically distant from the communication network, the new monitoring system with LoRaWAN technology now enables Socomec to offer low-cost remote monitoring</w:t>
      </w:r>
      <w:r w:rsidR="00265E7B">
        <w:rPr>
          <w:rFonts w:eastAsia="Times New Roman"/>
          <w:szCs w:val="22"/>
          <w:lang w:val="en-GB" w:eastAsia="fr-FR"/>
        </w:rPr>
        <w:t xml:space="preserve"> -</w:t>
      </w:r>
      <w:r w:rsidRPr="0008150F">
        <w:rPr>
          <w:rFonts w:eastAsia="Times New Roman"/>
          <w:szCs w:val="22"/>
          <w:lang w:val="en-GB" w:eastAsia="fr-FR"/>
        </w:rPr>
        <w:t xml:space="preserve"> without having to set up a wired communication system.</w:t>
      </w:r>
    </w:p>
    <w:p w14:paraId="6AA928C4" w14:textId="77777777" w:rsidR="00BA26E9" w:rsidRPr="0008150F" w:rsidRDefault="00BA26E9" w:rsidP="00BA26E9">
      <w:pPr>
        <w:pStyle w:val="Socotexte"/>
        <w:jc w:val="both"/>
        <w:rPr>
          <w:rFonts w:eastAsia="Times New Roman"/>
          <w:sz w:val="10"/>
          <w:szCs w:val="10"/>
          <w:lang w:val="en-GB" w:eastAsia="fr-FR"/>
        </w:rPr>
      </w:pPr>
    </w:p>
    <w:p w14:paraId="6AA928C5" w14:textId="77777777" w:rsidR="00BC1996" w:rsidRPr="0008150F" w:rsidRDefault="00047989">
      <w:pPr>
        <w:autoSpaceDE w:val="0"/>
        <w:autoSpaceDN w:val="0"/>
        <w:adjustRightInd w:val="0"/>
        <w:jc w:val="both"/>
        <w:rPr>
          <w:rFonts w:ascii="Arial" w:hAnsi="Arial" w:cs="Arial"/>
          <w:lang w:val="en-GB"/>
        </w:rPr>
      </w:pPr>
      <w:r w:rsidRPr="0008150F">
        <w:rPr>
          <w:rFonts w:ascii="Arial" w:hAnsi="Arial" w:cs="Arial"/>
          <w:lang w:val="en-GB"/>
        </w:rPr>
        <w:t xml:space="preserve">This multifunctional, wireless, long-range system is particularly suitable for reading multi-fluid meters such as gas or water meters installed in remote locations, often lacking communication capabilities and sometimes even electricity, and requiring the periodic intervention of human resources to perform these measurements. </w:t>
      </w:r>
    </w:p>
    <w:p w14:paraId="6AA928C6" w14:textId="7B1294ED" w:rsidR="00BC1996" w:rsidRPr="0008150F" w:rsidRDefault="00BA26E9">
      <w:pPr>
        <w:autoSpaceDE w:val="0"/>
        <w:autoSpaceDN w:val="0"/>
        <w:adjustRightInd w:val="0"/>
        <w:jc w:val="both"/>
        <w:rPr>
          <w:rFonts w:ascii="Arial" w:hAnsi="Arial" w:cs="Arial"/>
          <w:i/>
          <w:iCs/>
          <w:sz w:val="20"/>
          <w:szCs w:val="20"/>
          <w:lang w:val="en-GB"/>
        </w:rPr>
      </w:pPr>
      <w:r w:rsidRPr="0008150F">
        <w:rPr>
          <w:rFonts w:ascii="Arial" w:hAnsi="Arial" w:cs="Arial"/>
          <w:i/>
          <w:iCs/>
          <w:sz w:val="20"/>
          <w:szCs w:val="20"/>
          <w:lang w:val="en-GB"/>
        </w:rPr>
        <w:t xml:space="preserve">About LoRaWAN: </w:t>
      </w:r>
      <w:r w:rsidR="00D52FC6">
        <w:rPr>
          <w:rFonts w:ascii="Arial" w:hAnsi="Arial" w:cs="Arial"/>
          <w:i/>
          <w:iCs/>
          <w:sz w:val="20"/>
          <w:szCs w:val="20"/>
          <w:lang w:val="en-GB"/>
        </w:rPr>
        <w:t>t</w:t>
      </w:r>
      <w:r w:rsidRPr="0008150F">
        <w:rPr>
          <w:rFonts w:ascii="Arial" w:hAnsi="Arial" w:cs="Arial"/>
          <w:i/>
          <w:iCs/>
          <w:sz w:val="20"/>
          <w:szCs w:val="20"/>
          <w:lang w:val="en-GB"/>
        </w:rPr>
        <w:t xml:space="preserve">his long-range wide area network is one of the most widely used IoT telecommunication networks. This protocol enables low power wireless communication of devices with a LoRaWAN receiver gateway. The flexibility and scalability of the LoRaWAN architecture makes it particularly suitable for </w:t>
      </w:r>
      <w:proofErr w:type="gramStart"/>
      <w:r w:rsidRPr="0008150F">
        <w:rPr>
          <w:rFonts w:ascii="Arial" w:hAnsi="Arial" w:cs="Arial"/>
          <w:i/>
          <w:iCs/>
          <w:sz w:val="20"/>
          <w:szCs w:val="20"/>
          <w:lang w:val="en-GB"/>
        </w:rPr>
        <w:t>energy performance improvement initiatives</w:t>
      </w:r>
      <w:proofErr w:type="gramEnd"/>
      <w:r w:rsidRPr="0008150F">
        <w:rPr>
          <w:rFonts w:ascii="Arial" w:hAnsi="Arial" w:cs="Arial"/>
          <w:i/>
          <w:iCs/>
          <w:sz w:val="20"/>
          <w:szCs w:val="20"/>
          <w:lang w:val="en-GB"/>
        </w:rPr>
        <w:t xml:space="preserve"> such as ISO 50001.</w:t>
      </w:r>
    </w:p>
    <w:p w14:paraId="6AA928C7" w14:textId="2643E119" w:rsidR="00BA26E9" w:rsidRDefault="00BA26E9" w:rsidP="00BA26E9">
      <w:pPr>
        <w:ind w:left="1134"/>
        <w:jc w:val="both"/>
        <w:rPr>
          <w:rFonts w:ascii="Arial" w:hAnsi="Arial" w:cs="Arial"/>
          <w:i/>
          <w:iCs/>
          <w:sz w:val="20"/>
          <w:szCs w:val="20"/>
          <w:lang w:val="en-GB"/>
        </w:rPr>
      </w:pPr>
    </w:p>
    <w:p w14:paraId="6AA928C8" w14:textId="151F3628" w:rsidR="0008150F" w:rsidRPr="0008150F" w:rsidRDefault="006C4BAB" w:rsidP="00BA26E9">
      <w:pPr>
        <w:ind w:left="1134"/>
        <w:jc w:val="both"/>
        <w:rPr>
          <w:rFonts w:ascii="Arial" w:hAnsi="Arial" w:cs="Arial"/>
          <w:i/>
          <w:iCs/>
          <w:sz w:val="20"/>
          <w:szCs w:val="20"/>
          <w:lang w:val="en-GB"/>
        </w:rPr>
      </w:pPr>
      <w:bookmarkStart w:id="0" w:name="_GoBack"/>
      <w:bookmarkEnd w:id="0"/>
      <w:r w:rsidRPr="00373625">
        <w:rPr>
          <w:rFonts w:ascii="Arial" w:hAnsi="Arial" w:cs="Arial"/>
          <w:i/>
          <w:iCs/>
          <w:noProof/>
          <w:sz w:val="20"/>
          <w:szCs w:val="20"/>
          <w:lang w:eastAsia="fr-FR"/>
        </w:rPr>
        <w:drawing>
          <wp:anchor distT="0" distB="0" distL="114300" distR="114300" simplePos="0" relativeHeight="251659264" behindDoc="0" locked="0" layoutInCell="1" allowOverlap="1" wp14:anchorId="6AA928FC" wp14:editId="21754524">
            <wp:simplePos x="0" y="0"/>
            <wp:positionH relativeFrom="margin">
              <wp:align>left</wp:align>
            </wp:positionH>
            <wp:positionV relativeFrom="margin">
              <wp:posOffset>6651625</wp:posOffset>
            </wp:positionV>
            <wp:extent cx="875030" cy="281940"/>
            <wp:effectExtent l="0" t="0" r="1270"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stretch>
                      <a:fillRect/>
                    </a:stretch>
                  </pic:blipFill>
                  <pic:spPr>
                    <a:xfrm>
                      <a:off x="0" y="0"/>
                      <a:ext cx="875030" cy="281940"/>
                    </a:xfrm>
                    <a:prstGeom prst="rect">
                      <a:avLst/>
                    </a:prstGeom>
                  </pic:spPr>
                </pic:pic>
              </a:graphicData>
            </a:graphic>
          </wp:anchor>
        </w:drawing>
      </w:r>
    </w:p>
    <w:p w14:paraId="6AA928C9" w14:textId="77777777" w:rsidR="00BA26E9" w:rsidRPr="0008150F" w:rsidRDefault="00BA26E9" w:rsidP="00BA26E9">
      <w:pPr>
        <w:ind w:left="1134"/>
        <w:jc w:val="both"/>
        <w:rPr>
          <w:rFonts w:ascii="Arial" w:hAnsi="Arial" w:cs="Arial"/>
          <w:i/>
          <w:iCs/>
          <w:sz w:val="20"/>
          <w:szCs w:val="20"/>
          <w:lang w:val="en-GB"/>
        </w:rPr>
      </w:pPr>
    </w:p>
    <w:p w14:paraId="6AA928CA" w14:textId="408BC453"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Focus: DIRIS B-10L, the new intelligent data</w:t>
      </w:r>
      <w:r w:rsidR="00265E7B">
        <w:rPr>
          <w:rFonts w:eastAsia="Times New Roman"/>
          <w:b/>
          <w:bCs/>
          <w:color w:val="1F497D" w:themeColor="text2"/>
          <w:szCs w:val="22"/>
          <w:lang w:val="en-GB" w:eastAsia="fr-FR"/>
        </w:rPr>
        <w:t xml:space="preserve"> </w:t>
      </w:r>
      <w:r w:rsidRPr="0008150F">
        <w:rPr>
          <w:rFonts w:eastAsia="Times New Roman"/>
          <w:b/>
          <w:bCs/>
          <w:color w:val="1F497D" w:themeColor="text2"/>
          <w:szCs w:val="22"/>
          <w:lang w:val="en-GB" w:eastAsia="fr-FR"/>
        </w:rPr>
        <w:t>logger</w:t>
      </w:r>
    </w:p>
    <w:p w14:paraId="6AA928CB" w14:textId="77777777" w:rsidR="00BC1996" w:rsidRPr="0008150F" w:rsidRDefault="00047989">
      <w:pPr>
        <w:jc w:val="both"/>
        <w:rPr>
          <w:rFonts w:ascii="Arial" w:hAnsi="Arial" w:cs="Arial"/>
          <w:lang w:val="en-GB"/>
        </w:rPr>
      </w:pPr>
      <w:r w:rsidRPr="0008150F">
        <w:rPr>
          <w:rFonts w:ascii="Arial" w:hAnsi="Arial" w:cs="Arial"/>
          <w:lang w:val="en-GB"/>
        </w:rPr>
        <w:t>The DIRIS B-10L is the new smart metering unit developed by S</w:t>
      </w:r>
      <w:r w:rsidR="00265E7B">
        <w:rPr>
          <w:rFonts w:ascii="Arial" w:hAnsi="Arial" w:cs="Arial"/>
          <w:lang w:val="en-GB"/>
        </w:rPr>
        <w:t>ocomec</w:t>
      </w:r>
      <w:r w:rsidRPr="0008150F">
        <w:rPr>
          <w:rFonts w:ascii="Arial" w:hAnsi="Arial" w:cs="Arial"/>
          <w:lang w:val="en-GB"/>
        </w:rPr>
        <w:t>. Using the LoRaWAN protocol natively, this new measuring station can now monitor the consumption of your most isolated points at controlled costs.</w:t>
      </w:r>
    </w:p>
    <w:p w14:paraId="6AA928CC" w14:textId="77777777"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Environmental sensors</w:t>
      </w:r>
    </w:p>
    <w:p w14:paraId="6AA928CD" w14:textId="77777777" w:rsidR="00BC1996" w:rsidRPr="0008150F" w:rsidRDefault="00047989">
      <w:pPr>
        <w:pStyle w:val="Socotexte"/>
        <w:jc w:val="both"/>
        <w:rPr>
          <w:szCs w:val="22"/>
          <w:lang w:val="en-GB"/>
        </w:rPr>
      </w:pPr>
      <w:r w:rsidRPr="0008150F">
        <w:rPr>
          <w:szCs w:val="22"/>
          <w:lang w:val="en-GB"/>
        </w:rPr>
        <w:t xml:space="preserve">LoRaWAN environmental sensors can be used to monitor temperature and humidity, to monitor analogue signals such as levels or pressure, or to monitor the consumption of multi-fluid meters such as gas or water. They </w:t>
      </w:r>
      <w:r w:rsidR="00265E7B">
        <w:rPr>
          <w:szCs w:val="22"/>
          <w:lang w:val="en-GB"/>
        </w:rPr>
        <w:t>facilitate</w:t>
      </w:r>
      <w:r w:rsidRPr="0008150F">
        <w:rPr>
          <w:szCs w:val="22"/>
          <w:lang w:val="en-GB"/>
        </w:rPr>
        <w:t xml:space="preserve"> the correlation of collected data in order to improve the energy performance of installations. </w:t>
      </w:r>
    </w:p>
    <w:p w14:paraId="6AA928CE" w14:textId="77777777" w:rsidR="00BA26E9" w:rsidRPr="0008150F" w:rsidRDefault="00BA26E9" w:rsidP="00BA26E9">
      <w:pPr>
        <w:pStyle w:val="Socotexte"/>
        <w:jc w:val="both"/>
        <w:rPr>
          <w:szCs w:val="22"/>
          <w:lang w:val="en-GB"/>
        </w:rPr>
      </w:pPr>
    </w:p>
    <w:p w14:paraId="6AA928CF" w14:textId="77777777"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Wireless gateways to collect remote measurement data</w:t>
      </w:r>
    </w:p>
    <w:p w14:paraId="6AA928D0" w14:textId="77777777" w:rsidR="00BC1996" w:rsidRPr="0008150F" w:rsidRDefault="00047989">
      <w:pPr>
        <w:pStyle w:val="Socotexte"/>
        <w:jc w:val="both"/>
        <w:rPr>
          <w:lang w:val="en-GB"/>
        </w:rPr>
      </w:pPr>
      <w:r w:rsidRPr="0008150F">
        <w:rPr>
          <w:lang w:val="en-GB"/>
        </w:rPr>
        <w:t xml:space="preserve">Remote data reception is possible via LoRaWAN gateways available in an </w:t>
      </w:r>
      <w:r w:rsidR="00265E7B">
        <w:rPr>
          <w:lang w:val="en-GB"/>
        </w:rPr>
        <w:t>i</w:t>
      </w:r>
      <w:r w:rsidRPr="0008150F">
        <w:rPr>
          <w:lang w:val="en-GB"/>
        </w:rPr>
        <w:t xml:space="preserve">ndoor version to receive data from a single building or in an </w:t>
      </w:r>
      <w:r w:rsidR="00265E7B">
        <w:rPr>
          <w:lang w:val="en-GB"/>
        </w:rPr>
        <w:t>o</w:t>
      </w:r>
      <w:r w:rsidRPr="0008150F">
        <w:rPr>
          <w:lang w:val="en-GB"/>
        </w:rPr>
        <w:t xml:space="preserve">utdoor version to collect data scattered over a large site. </w:t>
      </w:r>
    </w:p>
    <w:p w14:paraId="6AA928D1" w14:textId="77777777" w:rsidR="00BC1996" w:rsidRPr="0008150F" w:rsidRDefault="00047989">
      <w:pPr>
        <w:pStyle w:val="Socotexte"/>
        <w:jc w:val="both"/>
        <w:rPr>
          <w:lang w:val="en-GB"/>
        </w:rPr>
      </w:pPr>
      <w:r w:rsidRPr="0008150F">
        <w:rPr>
          <w:lang w:val="en-GB"/>
        </w:rPr>
        <w:t>The data is then made available via Ethernet (Modbus TCP communication protocol) and can be viewed on the Socomec WEBVIEW-L energy monitoring and management software or any other third party system.</w:t>
      </w:r>
    </w:p>
    <w:p w14:paraId="6AA928D2" w14:textId="77777777" w:rsidR="00BA26E9" w:rsidRPr="0008150F" w:rsidRDefault="00BA26E9" w:rsidP="00BA26E9">
      <w:pPr>
        <w:pStyle w:val="Socotexte"/>
        <w:jc w:val="both"/>
        <w:rPr>
          <w:lang w:val="en-GB"/>
        </w:rPr>
      </w:pPr>
    </w:p>
    <w:p w14:paraId="6AA928D3" w14:textId="77777777" w:rsidR="00BA26E9" w:rsidRPr="0008150F" w:rsidRDefault="00BA26E9" w:rsidP="00BA26E9">
      <w:pPr>
        <w:pStyle w:val="Socotexte"/>
        <w:jc w:val="both"/>
        <w:rPr>
          <w:b/>
          <w:bCs/>
          <w:lang w:val="en-GB"/>
        </w:rPr>
      </w:pPr>
    </w:p>
    <w:p w14:paraId="6AA928D4" w14:textId="77777777" w:rsidR="00BC1996" w:rsidRPr="0008150F" w:rsidRDefault="00047989">
      <w:pPr>
        <w:pStyle w:val="Socotexte"/>
        <w:jc w:val="both"/>
        <w:rPr>
          <w:b/>
          <w:bCs/>
          <w:lang w:val="en-GB"/>
        </w:rPr>
      </w:pPr>
      <w:r w:rsidRPr="0008150F">
        <w:rPr>
          <w:b/>
          <w:bCs/>
          <w:lang w:val="en-GB"/>
        </w:rPr>
        <w:t xml:space="preserve">The advantages of </w:t>
      </w:r>
      <w:proofErr w:type="spellStart"/>
      <w:r w:rsidRPr="0008150F">
        <w:rPr>
          <w:b/>
          <w:bCs/>
          <w:lang w:val="en-GB"/>
        </w:rPr>
        <w:t>Socomec's</w:t>
      </w:r>
      <w:proofErr w:type="spellEnd"/>
      <w:r w:rsidRPr="0008150F">
        <w:rPr>
          <w:b/>
          <w:bCs/>
          <w:lang w:val="en-GB"/>
        </w:rPr>
        <w:t xml:space="preserve"> LoRaWAN system:</w:t>
      </w:r>
    </w:p>
    <w:p w14:paraId="6AA928D5" w14:textId="77777777" w:rsidR="00BA26E9" w:rsidRPr="0008150F" w:rsidRDefault="00BA26E9" w:rsidP="00BA26E9">
      <w:pPr>
        <w:pStyle w:val="Socotexte"/>
        <w:jc w:val="both"/>
        <w:rPr>
          <w:b/>
          <w:bCs/>
          <w:sz w:val="10"/>
          <w:szCs w:val="10"/>
          <w:lang w:val="en-GB"/>
        </w:rPr>
      </w:pPr>
    </w:p>
    <w:p w14:paraId="6AA928D6" w14:textId="77777777"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Turnkey</w:t>
      </w:r>
    </w:p>
    <w:p w14:paraId="6AA928D7" w14:textId="77777777" w:rsidR="00BC1996" w:rsidRPr="0008150F" w:rsidRDefault="00047989">
      <w:pPr>
        <w:pStyle w:val="Socotexte"/>
        <w:jc w:val="both"/>
        <w:rPr>
          <w:rFonts w:eastAsia="Times New Roman"/>
          <w:szCs w:val="22"/>
          <w:lang w:val="en-GB" w:eastAsia="fr-FR"/>
        </w:rPr>
      </w:pPr>
      <w:r w:rsidRPr="0008150F">
        <w:rPr>
          <w:rFonts w:eastAsia="Times New Roman"/>
          <w:szCs w:val="22"/>
          <w:lang w:val="en-GB" w:eastAsia="fr-FR"/>
        </w:rPr>
        <w:t>A 360° monitoring solution consisting of sensors, data</w:t>
      </w:r>
      <w:r w:rsidR="00265E7B">
        <w:rPr>
          <w:rFonts w:eastAsia="Times New Roman"/>
          <w:szCs w:val="22"/>
          <w:lang w:val="en-GB" w:eastAsia="fr-FR"/>
        </w:rPr>
        <w:t xml:space="preserve"> </w:t>
      </w:r>
      <w:r w:rsidRPr="0008150F">
        <w:rPr>
          <w:rFonts w:eastAsia="Times New Roman"/>
          <w:szCs w:val="22"/>
          <w:lang w:val="en-GB" w:eastAsia="fr-FR"/>
        </w:rPr>
        <w:t>loggers, gateways, software and services.</w:t>
      </w:r>
    </w:p>
    <w:p w14:paraId="6AA928D8" w14:textId="77777777" w:rsidR="00BA26E9" w:rsidRPr="0008150F" w:rsidRDefault="00BA26E9" w:rsidP="00BA26E9">
      <w:pPr>
        <w:pStyle w:val="Socotexte"/>
        <w:jc w:val="both"/>
        <w:rPr>
          <w:rFonts w:eastAsia="Times New Roman"/>
          <w:b/>
          <w:bCs/>
          <w:color w:val="1F497D" w:themeColor="text2"/>
          <w:sz w:val="10"/>
          <w:szCs w:val="10"/>
          <w:lang w:val="en-GB" w:eastAsia="fr-FR"/>
        </w:rPr>
      </w:pPr>
    </w:p>
    <w:p w14:paraId="6AA928D9" w14:textId="77777777"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Flexible</w:t>
      </w:r>
    </w:p>
    <w:p w14:paraId="6AA928DA" w14:textId="77777777" w:rsidR="00BC1996" w:rsidRPr="0008150F" w:rsidRDefault="00047989">
      <w:pPr>
        <w:pStyle w:val="Socotexte"/>
        <w:jc w:val="both"/>
        <w:rPr>
          <w:rFonts w:eastAsia="Times New Roman"/>
          <w:szCs w:val="22"/>
          <w:lang w:val="en-GB" w:eastAsia="fr-FR"/>
        </w:rPr>
      </w:pPr>
      <w:r w:rsidRPr="0008150F">
        <w:rPr>
          <w:rFonts w:eastAsia="Times New Roman"/>
          <w:szCs w:val="22"/>
          <w:lang w:val="en-GB" w:eastAsia="fr-FR"/>
        </w:rPr>
        <w:t>Many different architectures can be proposed depending on the operating requirements and the characteristics of the site.</w:t>
      </w:r>
    </w:p>
    <w:p w14:paraId="6AA928DB" w14:textId="77777777" w:rsidR="00BA26E9" w:rsidRPr="0008150F" w:rsidRDefault="00BA26E9" w:rsidP="00BA26E9">
      <w:pPr>
        <w:pStyle w:val="Socotexte"/>
        <w:jc w:val="both"/>
        <w:rPr>
          <w:rFonts w:eastAsia="Times New Roman"/>
          <w:b/>
          <w:bCs/>
          <w:color w:val="1F497D" w:themeColor="text2"/>
          <w:sz w:val="10"/>
          <w:szCs w:val="10"/>
          <w:lang w:val="en-GB" w:eastAsia="fr-FR"/>
        </w:rPr>
      </w:pPr>
    </w:p>
    <w:p w14:paraId="6AA928DC" w14:textId="77777777" w:rsidR="00BC1996" w:rsidRPr="0008150F" w:rsidRDefault="00265E7B">
      <w:pPr>
        <w:pStyle w:val="Socotexte"/>
        <w:jc w:val="both"/>
        <w:rPr>
          <w:rFonts w:eastAsia="Times New Roman"/>
          <w:b/>
          <w:bCs/>
          <w:color w:val="1F497D" w:themeColor="text2"/>
          <w:szCs w:val="22"/>
          <w:lang w:val="en-GB" w:eastAsia="fr-FR"/>
        </w:rPr>
      </w:pPr>
      <w:r>
        <w:rPr>
          <w:rFonts w:eastAsia="Times New Roman"/>
          <w:b/>
          <w:bCs/>
          <w:color w:val="1F497D" w:themeColor="text2"/>
          <w:szCs w:val="22"/>
          <w:lang w:val="en-GB" w:eastAsia="fr-FR"/>
        </w:rPr>
        <w:t>High p</w:t>
      </w:r>
      <w:r w:rsidR="00047989" w:rsidRPr="0008150F">
        <w:rPr>
          <w:rFonts w:eastAsia="Times New Roman"/>
          <w:b/>
          <w:bCs/>
          <w:color w:val="1F497D" w:themeColor="text2"/>
          <w:szCs w:val="22"/>
          <w:lang w:val="en-GB" w:eastAsia="fr-FR"/>
        </w:rPr>
        <w:t>erform</w:t>
      </w:r>
      <w:r>
        <w:rPr>
          <w:rFonts w:eastAsia="Times New Roman"/>
          <w:b/>
          <w:bCs/>
          <w:color w:val="1F497D" w:themeColor="text2"/>
          <w:szCs w:val="22"/>
          <w:lang w:val="en-GB" w:eastAsia="fr-FR"/>
        </w:rPr>
        <w:t>ance</w:t>
      </w:r>
    </w:p>
    <w:p w14:paraId="6AA928DD" w14:textId="77777777" w:rsidR="00BC1996" w:rsidRPr="0008150F" w:rsidRDefault="00047989">
      <w:pPr>
        <w:pStyle w:val="Socotexte"/>
        <w:jc w:val="both"/>
        <w:rPr>
          <w:rFonts w:eastAsia="Times New Roman"/>
          <w:szCs w:val="22"/>
          <w:lang w:val="en-GB" w:eastAsia="fr-FR"/>
        </w:rPr>
      </w:pPr>
      <w:r w:rsidRPr="0008150F">
        <w:rPr>
          <w:rFonts w:eastAsia="Times New Roman"/>
          <w:szCs w:val="22"/>
          <w:lang w:val="en-GB" w:eastAsia="fr-FR"/>
        </w:rPr>
        <w:t>The external LoRaWAN gateway allows access to the most remote measurement points (up to 15 km). In addition, this technology natively integrates data exchange encryption guaranteeing a high level of cyber security.</w:t>
      </w:r>
    </w:p>
    <w:p w14:paraId="6AA928DE" w14:textId="77777777" w:rsidR="00BA26E9" w:rsidRPr="0008150F" w:rsidRDefault="00BA26E9" w:rsidP="00BA26E9">
      <w:pPr>
        <w:pStyle w:val="Socotexte"/>
        <w:jc w:val="both"/>
        <w:rPr>
          <w:rFonts w:eastAsia="Times New Roman"/>
          <w:b/>
          <w:bCs/>
          <w:color w:val="1F497D" w:themeColor="text2"/>
          <w:sz w:val="10"/>
          <w:szCs w:val="10"/>
          <w:lang w:val="en-GB" w:eastAsia="fr-FR"/>
        </w:rPr>
      </w:pPr>
    </w:p>
    <w:p w14:paraId="6AA928DF" w14:textId="77777777" w:rsidR="00BC1996" w:rsidRPr="0008150F" w:rsidRDefault="00047989">
      <w:pPr>
        <w:pStyle w:val="Socotexte"/>
        <w:jc w:val="both"/>
        <w:rPr>
          <w:rFonts w:eastAsia="Times New Roman"/>
          <w:b/>
          <w:bCs/>
          <w:color w:val="1F497D" w:themeColor="text2"/>
          <w:szCs w:val="22"/>
          <w:lang w:val="en-GB" w:eastAsia="fr-FR"/>
        </w:rPr>
      </w:pPr>
      <w:r w:rsidRPr="0008150F">
        <w:rPr>
          <w:rFonts w:eastAsia="Times New Roman"/>
          <w:b/>
          <w:bCs/>
          <w:color w:val="1F497D" w:themeColor="text2"/>
          <w:szCs w:val="22"/>
          <w:lang w:val="en-GB" w:eastAsia="fr-FR"/>
        </w:rPr>
        <w:t>Economic</w:t>
      </w:r>
    </w:p>
    <w:p w14:paraId="6AA928E0" w14:textId="77777777" w:rsidR="00BC1996" w:rsidRPr="0008150F" w:rsidRDefault="00047989">
      <w:pPr>
        <w:pStyle w:val="Socotexte"/>
        <w:jc w:val="both"/>
        <w:rPr>
          <w:rFonts w:eastAsia="Times New Roman"/>
          <w:szCs w:val="22"/>
          <w:lang w:val="en-GB" w:eastAsia="fr-FR"/>
        </w:rPr>
      </w:pPr>
      <w:r w:rsidRPr="0008150F">
        <w:rPr>
          <w:rFonts w:eastAsia="Times New Roman"/>
          <w:szCs w:val="22"/>
          <w:lang w:val="en-GB" w:eastAsia="fr-FR"/>
        </w:rPr>
        <w:t xml:space="preserve">This protocol makes it possible to significantly reduce costs, particularly on items related to the installation of a wired communication network. The private network also makes it possible to do without a telephone subscription. </w:t>
      </w:r>
    </w:p>
    <w:p w14:paraId="6AA928E1" w14:textId="77777777" w:rsidR="00BA26E9" w:rsidRDefault="00BA26E9" w:rsidP="00BA26E9">
      <w:pPr>
        <w:pStyle w:val="Socotexte"/>
        <w:jc w:val="both"/>
        <w:rPr>
          <w:rFonts w:eastAsia="Times New Roman"/>
          <w:b/>
          <w:bCs/>
          <w:color w:val="1F497D" w:themeColor="text2"/>
          <w:szCs w:val="22"/>
          <w:lang w:val="en-GB" w:eastAsia="fr-FR"/>
        </w:rPr>
      </w:pPr>
    </w:p>
    <w:p w14:paraId="6AA928E2" w14:textId="77777777" w:rsidR="0008150F" w:rsidRDefault="0008150F" w:rsidP="00BA26E9">
      <w:pPr>
        <w:pStyle w:val="Socotexte"/>
        <w:jc w:val="both"/>
        <w:rPr>
          <w:rFonts w:eastAsia="Times New Roman"/>
          <w:b/>
          <w:bCs/>
          <w:color w:val="1F497D" w:themeColor="text2"/>
          <w:szCs w:val="22"/>
          <w:lang w:val="en-GB" w:eastAsia="fr-FR"/>
        </w:rPr>
      </w:pPr>
    </w:p>
    <w:p w14:paraId="6AA928E3" w14:textId="77777777" w:rsidR="0008150F" w:rsidRDefault="0008150F" w:rsidP="00BA26E9">
      <w:pPr>
        <w:pStyle w:val="Socotexte"/>
        <w:jc w:val="both"/>
        <w:rPr>
          <w:rFonts w:eastAsia="Times New Roman"/>
          <w:b/>
          <w:bCs/>
          <w:color w:val="1F497D" w:themeColor="text2"/>
          <w:szCs w:val="22"/>
          <w:lang w:val="en-GB" w:eastAsia="fr-FR"/>
        </w:rPr>
      </w:pPr>
    </w:p>
    <w:p w14:paraId="6AA928E4" w14:textId="77777777" w:rsidR="0008150F" w:rsidRDefault="0008150F" w:rsidP="00BA26E9">
      <w:pPr>
        <w:pStyle w:val="Socotexte"/>
        <w:jc w:val="both"/>
        <w:rPr>
          <w:rFonts w:eastAsia="Times New Roman"/>
          <w:b/>
          <w:bCs/>
          <w:color w:val="1F497D" w:themeColor="text2"/>
          <w:szCs w:val="22"/>
          <w:lang w:val="en-GB" w:eastAsia="fr-FR"/>
        </w:rPr>
      </w:pPr>
    </w:p>
    <w:p w14:paraId="6AA928E5" w14:textId="77777777" w:rsidR="0008150F" w:rsidRDefault="0008150F" w:rsidP="00BA26E9">
      <w:pPr>
        <w:pStyle w:val="Socotexte"/>
        <w:jc w:val="both"/>
        <w:rPr>
          <w:rFonts w:eastAsia="Times New Roman"/>
          <w:b/>
          <w:bCs/>
          <w:color w:val="1F497D" w:themeColor="text2"/>
          <w:szCs w:val="22"/>
          <w:lang w:val="en-GB" w:eastAsia="fr-FR"/>
        </w:rPr>
      </w:pPr>
    </w:p>
    <w:p w14:paraId="6AA928E6" w14:textId="77777777" w:rsidR="0008150F" w:rsidRPr="0008150F" w:rsidRDefault="0008150F" w:rsidP="00BA26E9">
      <w:pPr>
        <w:pStyle w:val="Socotexte"/>
        <w:jc w:val="both"/>
        <w:rPr>
          <w:rFonts w:eastAsia="Times New Roman"/>
          <w:b/>
          <w:bCs/>
          <w:color w:val="1F497D" w:themeColor="text2"/>
          <w:szCs w:val="22"/>
          <w:lang w:val="en-GB" w:eastAsia="fr-FR"/>
        </w:rPr>
      </w:pPr>
    </w:p>
    <w:p w14:paraId="6AA928E7" w14:textId="77777777" w:rsidR="0093571E" w:rsidRPr="0008150F" w:rsidRDefault="0093571E" w:rsidP="006974D3">
      <w:pPr>
        <w:pStyle w:val="Text"/>
        <w:jc w:val="both"/>
        <w:rPr>
          <w:lang w:val="en-GB"/>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2"/>
        <w:gridCol w:w="2540"/>
      </w:tblGrid>
      <w:tr w:rsidR="008B1465" w:rsidRPr="00002AE2" w14:paraId="5030B362" w14:textId="77777777" w:rsidTr="00256558">
        <w:tc>
          <w:tcPr>
            <w:tcW w:w="7763" w:type="dxa"/>
            <w:shd w:val="clear" w:color="auto" w:fill="auto"/>
          </w:tcPr>
          <w:p w14:paraId="491FD2F4" w14:textId="77777777" w:rsidR="008B1465" w:rsidRPr="002F45EF" w:rsidRDefault="008B1465" w:rsidP="00256558">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Pr>
                <w:rFonts w:ascii="Arial" w:eastAsia="Times New Roman" w:hAnsi="Arial"/>
                <w:b/>
                <w:bCs/>
                <w:color w:val="003C8A"/>
                <w:sz w:val="21"/>
                <w:szCs w:val="21"/>
                <w:lang w:eastAsia="it-IT"/>
              </w:rPr>
              <w:t xml:space="preserve">: </w:t>
            </w:r>
            <w:proofErr w:type="spellStart"/>
            <w:r>
              <w:rPr>
                <w:rFonts w:ascii="Arial" w:eastAsia="Times New Roman" w:hAnsi="Arial"/>
                <w:b/>
                <w:bCs/>
                <w:color w:val="003C8A"/>
                <w:sz w:val="21"/>
                <w:szCs w:val="21"/>
                <w:lang w:eastAsia="it-IT"/>
              </w:rPr>
              <w:t>When</w:t>
            </w:r>
            <w:proofErr w:type="spellEnd"/>
            <w:r>
              <w:rPr>
                <w:rFonts w:ascii="Arial" w:eastAsia="Times New Roman" w:hAnsi="Arial"/>
                <w:b/>
                <w:bCs/>
                <w:color w:val="003C8A"/>
                <w:sz w:val="21"/>
                <w:szCs w:val="21"/>
                <w:lang w:eastAsia="it-IT"/>
              </w:rPr>
              <w:t xml:space="preserve"> </w:t>
            </w:r>
            <w:proofErr w:type="spellStart"/>
            <w:r>
              <w:rPr>
                <w:rFonts w:ascii="Arial" w:eastAsia="Times New Roman" w:hAnsi="Arial"/>
                <w:b/>
                <w:bCs/>
                <w:color w:val="003C8A"/>
                <w:sz w:val="21"/>
                <w:szCs w:val="21"/>
                <w:lang w:eastAsia="it-IT"/>
              </w:rPr>
              <w:t>energy</w:t>
            </w:r>
            <w:proofErr w:type="spellEnd"/>
            <w:r>
              <w:rPr>
                <w:rFonts w:ascii="Arial" w:eastAsia="Times New Roman" w:hAnsi="Arial"/>
                <w:b/>
                <w:bCs/>
                <w:color w:val="003C8A"/>
                <w:sz w:val="21"/>
                <w:szCs w:val="21"/>
                <w:lang w:eastAsia="it-IT"/>
              </w:rPr>
              <w:t xml:space="preserve"> </w:t>
            </w:r>
            <w:proofErr w:type="spellStart"/>
            <w:r>
              <w:rPr>
                <w:rFonts w:ascii="Arial" w:eastAsia="Times New Roman" w:hAnsi="Arial"/>
                <w:b/>
                <w:bCs/>
                <w:color w:val="003C8A"/>
                <w:sz w:val="21"/>
                <w:szCs w:val="21"/>
                <w:lang w:eastAsia="it-IT"/>
              </w:rPr>
              <w:t>matters</w:t>
            </w:r>
            <w:proofErr w:type="spellEnd"/>
          </w:p>
        </w:tc>
        <w:tc>
          <w:tcPr>
            <w:tcW w:w="283" w:type="dxa"/>
            <w:shd w:val="clear" w:color="auto" w:fill="auto"/>
          </w:tcPr>
          <w:p w14:paraId="64ECACFC" w14:textId="77777777" w:rsidR="008B1465" w:rsidRPr="002F45EF" w:rsidRDefault="008B1465" w:rsidP="00256558">
            <w:pPr>
              <w:spacing w:before="120" w:after="120"/>
              <w:jc w:val="both"/>
              <w:rPr>
                <w:rFonts w:ascii="Arial" w:eastAsia="Times New Roman" w:hAnsi="Arial"/>
                <w:b/>
                <w:bCs/>
                <w:color w:val="003C8A"/>
                <w:sz w:val="21"/>
                <w:szCs w:val="21"/>
                <w:lang w:eastAsia="it-IT"/>
              </w:rPr>
            </w:pPr>
          </w:p>
        </w:tc>
        <w:tc>
          <w:tcPr>
            <w:tcW w:w="2552" w:type="dxa"/>
            <w:shd w:val="clear" w:color="auto" w:fill="auto"/>
          </w:tcPr>
          <w:p w14:paraId="66B53149" w14:textId="77777777" w:rsidR="008B1465" w:rsidRPr="002F45EF" w:rsidRDefault="008B1465" w:rsidP="00256558">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8B1465" w:rsidRPr="008B1465" w14:paraId="6F841375" w14:textId="77777777" w:rsidTr="00256558">
        <w:trPr>
          <w:trHeight w:val="1546"/>
        </w:trPr>
        <w:tc>
          <w:tcPr>
            <w:tcW w:w="7763" w:type="dxa"/>
          </w:tcPr>
          <w:p w14:paraId="775E85B9" w14:textId="77777777" w:rsidR="008B1465" w:rsidRDefault="008B1465" w:rsidP="00256558">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3900 experts spread over 30</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w:t>
            </w:r>
            <w:r w:rsidRPr="00E612B5">
              <w:rPr>
                <w:rFonts w:ascii="Arial" w:eastAsia="Times New Roman" w:hAnsi="Arial"/>
                <w:color w:val="003C8A"/>
                <w:sz w:val="15"/>
                <w:szCs w:val="15"/>
                <w:lang w:val="en-US" w:eastAsia="it-IT"/>
              </w:rPr>
              <w:t xml:space="preserve">the availability, control and safety of low voltage electrical networks serving our customers’ power performance. </w:t>
            </w:r>
            <w:r>
              <w:rPr>
                <w:rFonts w:ascii="Arial" w:eastAsia="Times New Roman" w:hAnsi="Arial"/>
                <w:color w:val="003C8A"/>
                <w:sz w:val="15"/>
                <w:szCs w:val="15"/>
                <w:lang w:val="en-US" w:eastAsia="it-IT"/>
              </w:rPr>
              <w:t>In 2023</w:t>
            </w:r>
            <w:r w:rsidRPr="00E612B5">
              <w:rPr>
                <w:rFonts w:ascii="Arial" w:eastAsia="Times New Roman" w:hAnsi="Arial"/>
                <w:color w:val="003C8A"/>
                <w:sz w:val="15"/>
                <w:szCs w:val="15"/>
                <w:lang w:val="en-US" w:eastAsia="it-IT"/>
              </w:rPr>
              <w:t>, SOCOMEC</w:t>
            </w:r>
            <w:r>
              <w:rPr>
                <w:rFonts w:ascii="Arial" w:eastAsia="Times New Roman" w:hAnsi="Arial"/>
                <w:color w:val="003C8A"/>
                <w:sz w:val="15"/>
                <w:szCs w:val="15"/>
                <w:lang w:val="en-US" w:eastAsia="it-IT"/>
              </w:rPr>
              <w:t xml:space="preserve"> posted a turnover of 725* </w:t>
            </w:r>
            <w:r w:rsidRPr="00024BCA">
              <w:rPr>
                <w:rFonts w:ascii="Arial" w:eastAsia="Times New Roman" w:hAnsi="Arial" w:cstheme="minorBidi"/>
                <w:color w:val="003C8A"/>
                <w:sz w:val="15"/>
                <w:szCs w:val="15"/>
                <w:lang w:val="en-US" w:eastAsia="it-IT"/>
              </w:rPr>
              <w:t>M€ turnover</w:t>
            </w:r>
          </w:p>
          <w:p w14:paraId="003D0338" w14:textId="77777777" w:rsidR="008B1465" w:rsidRPr="006027DE" w:rsidRDefault="008B1465" w:rsidP="00256558">
            <w:pPr>
              <w:autoSpaceDE w:val="0"/>
              <w:autoSpaceDN w:val="0"/>
              <w:jc w:val="both"/>
              <w:rPr>
                <w:rFonts w:ascii="Arial" w:eastAsia="Times New Roman" w:hAnsi="Arial"/>
                <w:color w:val="003C8A"/>
                <w:sz w:val="15"/>
                <w:szCs w:val="15"/>
                <w:lang w:eastAsia="it-IT"/>
              </w:rPr>
            </w:pPr>
          </w:p>
          <w:p w14:paraId="3FB13C4F" w14:textId="77777777" w:rsidR="008B1465" w:rsidRPr="002F45EF" w:rsidRDefault="008B1465" w:rsidP="00256558">
            <w:pPr>
              <w:autoSpaceDE w:val="0"/>
              <w:autoSpaceDN w:val="0"/>
              <w:jc w:val="both"/>
              <w:rPr>
                <w:rFonts w:ascii="Arial" w:eastAsia="Times New Roman" w:hAnsi="Arial"/>
                <w:color w:val="003C8A"/>
                <w:sz w:val="15"/>
                <w:szCs w:val="15"/>
                <w:lang w:eastAsia="it-IT"/>
              </w:rPr>
            </w:pPr>
            <w:r>
              <w:rPr>
                <w:noProof/>
                <w:lang w:eastAsia="fr-FR"/>
              </w:rPr>
              <w:drawing>
                <wp:inline distT="0" distB="0" distL="0" distR="0" wp14:anchorId="38EB6D76" wp14:editId="3AD30862">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14:paraId="0D6368B0" w14:textId="77777777" w:rsidR="008B1465" w:rsidRPr="002F45EF" w:rsidRDefault="008B1465" w:rsidP="00256558">
            <w:pPr>
              <w:jc w:val="both"/>
              <w:rPr>
                <w:rFonts w:ascii="Arial" w:eastAsia="Times New Roman" w:hAnsi="Arial"/>
                <w:color w:val="003C8A"/>
                <w:sz w:val="15"/>
                <w:szCs w:val="15"/>
                <w:lang w:eastAsia="it-IT"/>
              </w:rPr>
            </w:pPr>
          </w:p>
        </w:tc>
        <w:tc>
          <w:tcPr>
            <w:tcW w:w="2552" w:type="dxa"/>
          </w:tcPr>
          <w:p w14:paraId="39B3DC77" w14:textId="77777777" w:rsidR="008B1465" w:rsidRPr="0084643D" w:rsidRDefault="008B1465" w:rsidP="00256558">
            <w:pPr>
              <w:spacing w:after="60"/>
              <w:jc w:val="both"/>
              <w:rPr>
                <w:rFonts w:ascii="Arial" w:eastAsia="Times New Roman" w:hAnsi="Arial"/>
                <w:b/>
                <w:color w:val="003C8A"/>
                <w:sz w:val="15"/>
                <w:szCs w:val="15"/>
                <w:lang w:val="en-US" w:eastAsia="it-IT"/>
              </w:rPr>
            </w:pPr>
            <w:proofErr w:type="spellStart"/>
            <w:r w:rsidRPr="0084643D">
              <w:rPr>
                <w:rFonts w:ascii="Arial" w:eastAsia="Times New Roman" w:hAnsi="Arial"/>
                <w:b/>
                <w:color w:val="003C8A"/>
                <w:sz w:val="15"/>
                <w:szCs w:val="15"/>
                <w:lang w:val="en-US" w:eastAsia="it-IT"/>
              </w:rPr>
              <w:t>Firstname</w:t>
            </w:r>
            <w:proofErr w:type="spellEnd"/>
            <w:r w:rsidRPr="0084643D">
              <w:rPr>
                <w:rFonts w:ascii="Arial" w:eastAsia="Times New Roman" w:hAnsi="Arial"/>
                <w:b/>
                <w:color w:val="003C8A"/>
                <w:sz w:val="15"/>
                <w:szCs w:val="15"/>
                <w:lang w:val="en-US" w:eastAsia="it-IT"/>
              </w:rPr>
              <w:t xml:space="preserve"> </w:t>
            </w:r>
            <w:proofErr w:type="spellStart"/>
            <w:r w:rsidRPr="0084643D">
              <w:rPr>
                <w:rFonts w:ascii="Arial" w:eastAsia="Times New Roman" w:hAnsi="Arial"/>
                <w:b/>
                <w:color w:val="003C8A"/>
                <w:sz w:val="15"/>
                <w:szCs w:val="15"/>
                <w:lang w:val="en-US" w:eastAsia="it-IT"/>
              </w:rPr>
              <w:t>Lastname</w:t>
            </w:r>
            <w:proofErr w:type="spellEnd"/>
          </w:p>
          <w:p w14:paraId="441D815F" w14:textId="77777777" w:rsidR="008B1465" w:rsidRPr="0084643D" w:rsidRDefault="008B1465" w:rsidP="00256558">
            <w:pPr>
              <w:spacing w:after="60"/>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Function</w:t>
            </w:r>
          </w:p>
          <w:p w14:paraId="3AF8DF92" w14:textId="77777777" w:rsidR="008B1465" w:rsidRPr="0084643D" w:rsidRDefault="008B1465" w:rsidP="00256558">
            <w:pPr>
              <w:spacing w:after="60"/>
              <w:jc w:val="both"/>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Phone number</w:t>
            </w:r>
          </w:p>
          <w:p w14:paraId="78A5B782" w14:textId="77777777" w:rsidR="008B1465" w:rsidRPr="00460C85" w:rsidRDefault="008B1465" w:rsidP="00256558">
            <w:pPr>
              <w:spacing w:after="60"/>
              <w:jc w:val="both"/>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 xml:space="preserve">Mobile Number </w:t>
            </w:r>
          </w:p>
          <w:p w14:paraId="087DDD68" w14:textId="77777777" w:rsidR="008B1465" w:rsidRPr="00460C85" w:rsidRDefault="008B1465" w:rsidP="00256558">
            <w:pPr>
              <w:jc w:val="both"/>
              <w:rPr>
                <w:rStyle w:val="Lienhypertexte"/>
                <w:rFonts w:ascii="Arial" w:eastAsia="Times New Roman" w:hAnsi="Arial"/>
                <w:sz w:val="15"/>
                <w:szCs w:val="15"/>
                <w:lang w:val="en-US" w:eastAsia="it-IT"/>
              </w:rPr>
            </w:pPr>
            <w:hyperlink r:id="rId9" w:history="1">
              <w:r w:rsidRPr="00460C85">
                <w:rPr>
                  <w:rStyle w:val="Lienhypertexte"/>
                  <w:rFonts w:ascii="Arial" w:eastAsia="Times New Roman" w:hAnsi="Arial"/>
                  <w:sz w:val="15"/>
                  <w:szCs w:val="15"/>
                  <w:lang w:val="en-US" w:eastAsia="it-IT"/>
                </w:rPr>
                <w:t>xxxxxxxx@socomec.com</w:t>
              </w:r>
            </w:hyperlink>
          </w:p>
          <w:p w14:paraId="5FA396E7" w14:textId="77777777" w:rsidR="008B1465" w:rsidRPr="00460C85" w:rsidRDefault="008B1465" w:rsidP="00256558">
            <w:pPr>
              <w:jc w:val="both"/>
              <w:rPr>
                <w:rStyle w:val="Lienhypertexte"/>
                <w:rFonts w:ascii="Arial" w:eastAsia="Times New Roman" w:hAnsi="Arial"/>
                <w:sz w:val="15"/>
                <w:szCs w:val="15"/>
                <w:lang w:val="en-US" w:eastAsia="it-IT"/>
              </w:rPr>
            </w:pPr>
            <w:hyperlink r:id="rId10" w:history="1">
              <w:r w:rsidRPr="002620B5">
                <w:rPr>
                  <w:rStyle w:val="Lienhypertexte"/>
                  <w:rFonts w:ascii="Arial" w:eastAsia="Times New Roman" w:hAnsi="Arial"/>
                  <w:sz w:val="15"/>
                  <w:szCs w:val="15"/>
                  <w:lang w:val="en-US" w:eastAsia="it-IT"/>
                </w:rPr>
                <w:t>www.socomec.co.uk</w:t>
              </w:r>
            </w:hyperlink>
            <w:r>
              <w:rPr>
                <w:rFonts w:ascii="Arial" w:eastAsia="Times New Roman" w:hAnsi="Arial"/>
                <w:sz w:val="15"/>
                <w:szCs w:val="15"/>
                <w:lang w:val="en-US" w:eastAsia="it-IT"/>
              </w:rPr>
              <w:t xml:space="preserve"> </w:t>
            </w:r>
            <w:r w:rsidRPr="00460C85">
              <w:rPr>
                <w:rFonts w:ascii="Arial" w:eastAsia="Times New Roman" w:hAnsi="Arial"/>
                <w:sz w:val="15"/>
                <w:szCs w:val="15"/>
                <w:lang w:val="en-US" w:eastAsia="it-IT"/>
              </w:rPr>
              <w:t xml:space="preserve"> </w:t>
            </w:r>
          </w:p>
          <w:p w14:paraId="21E0F7A2" w14:textId="77777777" w:rsidR="008B1465" w:rsidRPr="00460C85" w:rsidRDefault="008B1465" w:rsidP="00256558">
            <w:pPr>
              <w:jc w:val="both"/>
              <w:rPr>
                <w:rStyle w:val="Lienhypertexte"/>
                <w:rFonts w:ascii="Arial" w:eastAsia="Times New Roman" w:hAnsi="Arial"/>
                <w:sz w:val="15"/>
                <w:szCs w:val="15"/>
                <w:lang w:val="en-US" w:eastAsia="it-IT"/>
              </w:rPr>
            </w:pPr>
          </w:p>
          <w:p w14:paraId="4E88C1EA" w14:textId="77777777" w:rsidR="008B1465" w:rsidRPr="00460C85" w:rsidRDefault="008B1465" w:rsidP="00256558">
            <w:pPr>
              <w:jc w:val="both"/>
              <w:rPr>
                <w:rFonts w:ascii="Arial" w:eastAsia="Times New Roman" w:hAnsi="Arial"/>
                <w:color w:val="003C8A"/>
                <w:sz w:val="15"/>
                <w:szCs w:val="15"/>
                <w:lang w:val="en-US" w:eastAsia="it-IT"/>
              </w:rPr>
            </w:pPr>
          </w:p>
        </w:tc>
      </w:tr>
    </w:tbl>
    <w:p w14:paraId="6AA928F9" w14:textId="77777777" w:rsidR="00D86B2E" w:rsidRPr="008B1465" w:rsidRDefault="00D86B2E" w:rsidP="006974D3">
      <w:pPr>
        <w:spacing w:after="120" w:line="240" w:lineRule="auto"/>
        <w:jc w:val="both"/>
        <w:rPr>
          <w:color w:val="000000" w:themeColor="text1"/>
          <w:sz w:val="2"/>
          <w:szCs w:val="2"/>
          <w:lang w:val="en-US"/>
        </w:rPr>
      </w:pPr>
    </w:p>
    <w:sectPr w:rsidR="00D86B2E" w:rsidRPr="008B1465" w:rsidSect="00676A94">
      <w:headerReference w:type="default" r:id="rId11"/>
      <w:footerReference w:type="default" r:id="rId12"/>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2902" w14:textId="77777777" w:rsidR="00B262CB" w:rsidRDefault="00B262CB" w:rsidP="00DC7D80">
      <w:pPr>
        <w:spacing w:after="0" w:line="240" w:lineRule="auto"/>
      </w:pPr>
      <w:r>
        <w:separator/>
      </w:r>
    </w:p>
  </w:endnote>
  <w:endnote w:type="continuationSeparator" w:id="0">
    <w:p w14:paraId="6AA92903" w14:textId="77777777" w:rsidR="00B262CB" w:rsidRDefault="00B262CB"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2909" w14:textId="15F22398" w:rsidR="00BC1996" w:rsidRDefault="00047989">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6C4BAB">
      <w:rPr>
        <w:rFonts w:ascii="Arial" w:hAnsi="Arial" w:cs="Arial"/>
        <w:b/>
        <w:noProof/>
        <w:color w:val="003C8A"/>
      </w:rPr>
      <w:t>2</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6C4BAB">
      <w:rPr>
        <w:rFonts w:ascii="Arial" w:hAnsi="Arial" w:cs="Arial"/>
        <w:b/>
        <w:noProof/>
        <w:color w:val="003C8A"/>
      </w:rPr>
      <w:t>2</w:t>
    </w:r>
    <w:r>
      <w:rPr>
        <w:rFonts w:ascii="Arial" w:hAnsi="Arial" w:cs="Arial"/>
        <w:b/>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92900" w14:textId="77777777" w:rsidR="00B262CB" w:rsidRDefault="00B262CB" w:rsidP="00DC7D80">
      <w:pPr>
        <w:spacing w:after="0" w:line="240" w:lineRule="auto"/>
      </w:pPr>
      <w:r>
        <w:separator/>
      </w:r>
    </w:p>
  </w:footnote>
  <w:footnote w:type="continuationSeparator" w:id="0">
    <w:p w14:paraId="6AA92901" w14:textId="77777777" w:rsidR="00B262CB" w:rsidRDefault="00B262CB"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00249B" w:rsidRPr="003E374B" w14:paraId="6AA92906" w14:textId="77777777" w:rsidTr="001316B3">
      <w:tc>
        <w:tcPr>
          <w:tcW w:w="5172" w:type="dxa"/>
          <w:shd w:val="clear" w:color="auto" w:fill="auto"/>
          <w:vAlign w:val="center"/>
        </w:tcPr>
        <w:p w14:paraId="6AA92904" w14:textId="77777777" w:rsidR="0000249B" w:rsidRPr="008803CE" w:rsidRDefault="0000249B" w:rsidP="001316B3">
          <w:pPr>
            <w:pStyle w:val="En-tte"/>
            <w:rPr>
              <w:b/>
              <w:bCs/>
              <w:color w:val="003C8A"/>
            </w:rPr>
          </w:pPr>
          <w:r>
            <w:rPr>
              <w:noProof/>
              <w:color w:val="7F7F7F"/>
              <w:lang w:eastAsia="fr-FR"/>
            </w:rPr>
            <w:drawing>
              <wp:inline distT="0" distB="0" distL="0" distR="0" wp14:anchorId="6AA9290A" wp14:editId="6AA9290B">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6AA92905" w14:textId="77777777" w:rsidR="00BC1996" w:rsidRDefault="00047989">
          <w:pPr>
            <w:pStyle w:val="En-tte"/>
            <w:jc w:val="right"/>
            <w:rPr>
              <w:rFonts w:ascii="Arial" w:hAnsi="Arial" w:cs="Arial"/>
              <w:b/>
              <w:bCs/>
              <w:color w:val="003C8A"/>
            </w:rPr>
          </w:pPr>
          <w:r w:rsidRPr="0043541C">
            <w:rPr>
              <w:rFonts w:ascii="Arial" w:hAnsi="Arial" w:cs="Arial"/>
              <w:b/>
              <w:bCs/>
              <w:color w:val="003C8A"/>
              <w:sz w:val="28"/>
              <w:szCs w:val="28"/>
            </w:rPr>
            <w:t>Press release</w:t>
          </w:r>
        </w:p>
      </w:tc>
    </w:tr>
  </w:tbl>
  <w:p w14:paraId="6AA92907" w14:textId="77777777" w:rsidR="0000249B" w:rsidRDefault="0000249B">
    <w:pPr>
      <w:pStyle w:val="En-tte"/>
    </w:pPr>
  </w:p>
  <w:p w14:paraId="6AA92908" w14:textId="77777777" w:rsidR="0000249B" w:rsidRDefault="00002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 w15:restartNumberingAfterBreak="0">
    <w:nsid w:val="0C8575FF"/>
    <w:multiLevelType w:val="hybridMultilevel"/>
    <w:tmpl w:val="06AE7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E0890"/>
    <w:multiLevelType w:val="hybridMultilevel"/>
    <w:tmpl w:val="464A1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792D3E"/>
    <w:multiLevelType w:val="hybridMultilevel"/>
    <w:tmpl w:val="31CCB914"/>
    <w:lvl w:ilvl="0" w:tplc="C4127AEC">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0641B5"/>
    <w:multiLevelType w:val="hybridMultilevel"/>
    <w:tmpl w:val="F54E6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518C3"/>
    <w:multiLevelType w:val="hybridMultilevel"/>
    <w:tmpl w:val="4D34463E"/>
    <w:lvl w:ilvl="0" w:tplc="04FEF578">
      <w:start w:val="1"/>
      <w:numFmt w:val="bullet"/>
      <w:lvlText w:val="•"/>
      <w:lvlJc w:val="left"/>
      <w:pPr>
        <w:tabs>
          <w:tab w:val="num" w:pos="360"/>
        </w:tabs>
        <w:ind w:left="360" w:hanging="360"/>
      </w:pPr>
      <w:rPr>
        <w:rFonts w:ascii="Arial" w:hAnsi="Arial" w:hint="default"/>
      </w:rPr>
    </w:lvl>
    <w:lvl w:ilvl="1" w:tplc="93442504" w:tentative="1">
      <w:start w:val="1"/>
      <w:numFmt w:val="bullet"/>
      <w:lvlText w:val="•"/>
      <w:lvlJc w:val="left"/>
      <w:pPr>
        <w:tabs>
          <w:tab w:val="num" w:pos="1080"/>
        </w:tabs>
        <w:ind w:left="1080" w:hanging="360"/>
      </w:pPr>
      <w:rPr>
        <w:rFonts w:ascii="Arial" w:hAnsi="Arial" w:hint="default"/>
      </w:rPr>
    </w:lvl>
    <w:lvl w:ilvl="2" w:tplc="8A684750" w:tentative="1">
      <w:start w:val="1"/>
      <w:numFmt w:val="bullet"/>
      <w:lvlText w:val="•"/>
      <w:lvlJc w:val="left"/>
      <w:pPr>
        <w:tabs>
          <w:tab w:val="num" w:pos="1800"/>
        </w:tabs>
        <w:ind w:left="1800" w:hanging="360"/>
      </w:pPr>
      <w:rPr>
        <w:rFonts w:ascii="Arial" w:hAnsi="Arial" w:hint="default"/>
      </w:rPr>
    </w:lvl>
    <w:lvl w:ilvl="3" w:tplc="429E1F0E" w:tentative="1">
      <w:start w:val="1"/>
      <w:numFmt w:val="bullet"/>
      <w:lvlText w:val="•"/>
      <w:lvlJc w:val="left"/>
      <w:pPr>
        <w:tabs>
          <w:tab w:val="num" w:pos="2520"/>
        </w:tabs>
        <w:ind w:left="2520" w:hanging="360"/>
      </w:pPr>
      <w:rPr>
        <w:rFonts w:ascii="Arial" w:hAnsi="Arial" w:hint="default"/>
      </w:rPr>
    </w:lvl>
    <w:lvl w:ilvl="4" w:tplc="D2CA2BBC" w:tentative="1">
      <w:start w:val="1"/>
      <w:numFmt w:val="bullet"/>
      <w:lvlText w:val="•"/>
      <w:lvlJc w:val="left"/>
      <w:pPr>
        <w:tabs>
          <w:tab w:val="num" w:pos="3240"/>
        </w:tabs>
        <w:ind w:left="3240" w:hanging="360"/>
      </w:pPr>
      <w:rPr>
        <w:rFonts w:ascii="Arial" w:hAnsi="Arial" w:hint="default"/>
      </w:rPr>
    </w:lvl>
    <w:lvl w:ilvl="5" w:tplc="35C0585A" w:tentative="1">
      <w:start w:val="1"/>
      <w:numFmt w:val="bullet"/>
      <w:lvlText w:val="•"/>
      <w:lvlJc w:val="left"/>
      <w:pPr>
        <w:tabs>
          <w:tab w:val="num" w:pos="3960"/>
        </w:tabs>
        <w:ind w:left="3960" w:hanging="360"/>
      </w:pPr>
      <w:rPr>
        <w:rFonts w:ascii="Arial" w:hAnsi="Arial" w:hint="default"/>
      </w:rPr>
    </w:lvl>
    <w:lvl w:ilvl="6" w:tplc="CF32709E" w:tentative="1">
      <w:start w:val="1"/>
      <w:numFmt w:val="bullet"/>
      <w:lvlText w:val="•"/>
      <w:lvlJc w:val="left"/>
      <w:pPr>
        <w:tabs>
          <w:tab w:val="num" w:pos="4680"/>
        </w:tabs>
        <w:ind w:left="4680" w:hanging="360"/>
      </w:pPr>
      <w:rPr>
        <w:rFonts w:ascii="Arial" w:hAnsi="Arial" w:hint="default"/>
      </w:rPr>
    </w:lvl>
    <w:lvl w:ilvl="7" w:tplc="F24E1DA6" w:tentative="1">
      <w:start w:val="1"/>
      <w:numFmt w:val="bullet"/>
      <w:lvlText w:val="•"/>
      <w:lvlJc w:val="left"/>
      <w:pPr>
        <w:tabs>
          <w:tab w:val="num" w:pos="5400"/>
        </w:tabs>
        <w:ind w:left="5400" w:hanging="360"/>
      </w:pPr>
      <w:rPr>
        <w:rFonts w:ascii="Arial" w:hAnsi="Arial" w:hint="default"/>
      </w:rPr>
    </w:lvl>
    <w:lvl w:ilvl="8" w:tplc="DC9A940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623DFB"/>
    <w:multiLevelType w:val="hybridMultilevel"/>
    <w:tmpl w:val="CF50C776"/>
    <w:lvl w:ilvl="0" w:tplc="7FB4AA98">
      <w:start w:val="1"/>
      <w:numFmt w:val="bullet"/>
      <w:pStyle w:val="Bullets1"/>
      <w:lvlText w:val=""/>
      <w:lvlJc w:val="left"/>
      <w:pPr>
        <w:ind w:left="369" w:hanging="360"/>
      </w:pPr>
      <w:rPr>
        <w:rFonts w:ascii="Symbol" w:hAnsi="Symbo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0"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11" w15:restartNumberingAfterBreak="0">
    <w:nsid w:val="36634388"/>
    <w:multiLevelType w:val="hybridMultilevel"/>
    <w:tmpl w:val="EF96F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1E58C2"/>
    <w:multiLevelType w:val="hybridMultilevel"/>
    <w:tmpl w:val="B9C683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4"/>
  </w:num>
  <w:num w:numId="4">
    <w:abstractNumId w:val="3"/>
  </w:num>
  <w:num w:numId="5">
    <w:abstractNumId w:val="0"/>
  </w:num>
  <w:num w:numId="6">
    <w:abstractNumId w:val="12"/>
  </w:num>
  <w:num w:numId="7">
    <w:abstractNumId w:val="6"/>
  </w:num>
  <w:num w:numId="8">
    <w:abstractNumId w:val="9"/>
  </w:num>
  <w:num w:numId="9">
    <w:abstractNumId w:val="4"/>
  </w:num>
  <w:num w:numId="10">
    <w:abstractNumId w:val="11"/>
  </w:num>
  <w:num w:numId="11">
    <w:abstractNumId w:val="2"/>
  </w:num>
  <w:num w:numId="12">
    <w:abstractNumId w:val="13"/>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39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EC"/>
    <w:rsid w:val="0000249B"/>
    <w:rsid w:val="000141B3"/>
    <w:rsid w:val="00015EE9"/>
    <w:rsid w:val="00047989"/>
    <w:rsid w:val="00050D6B"/>
    <w:rsid w:val="00051889"/>
    <w:rsid w:val="0007473E"/>
    <w:rsid w:val="0008150F"/>
    <w:rsid w:val="000A1E45"/>
    <w:rsid w:val="000D468F"/>
    <w:rsid w:val="000D4E5B"/>
    <w:rsid w:val="000D7EFB"/>
    <w:rsid w:val="00130991"/>
    <w:rsid w:val="001316B3"/>
    <w:rsid w:val="00135BFA"/>
    <w:rsid w:val="00136FF3"/>
    <w:rsid w:val="00191C92"/>
    <w:rsid w:val="001A0C0A"/>
    <w:rsid w:val="001E3511"/>
    <w:rsid w:val="002341D8"/>
    <w:rsid w:val="0024486C"/>
    <w:rsid w:val="00265E7B"/>
    <w:rsid w:val="00283C81"/>
    <w:rsid w:val="0028650F"/>
    <w:rsid w:val="002E1814"/>
    <w:rsid w:val="002E20BB"/>
    <w:rsid w:val="002E394D"/>
    <w:rsid w:val="003103AE"/>
    <w:rsid w:val="00321D63"/>
    <w:rsid w:val="00352822"/>
    <w:rsid w:val="00357298"/>
    <w:rsid w:val="003706EC"/>
    <w:rsid w:val="00373625"/>
    <w:rsid w:val="00384379"/>
    <w:rsid w:val="003B75E6"/>
    <w:rsid w:val="003D0E16"/>
    <w:rsid w:val="003E07EB"/>
    <w:rsid w:val="003F45BD"/>
    <w:rsid w:val="00421FBC"/>
    <w:rsid w:val="00437D57"/>
    <w:rsid w:val="00440A16"/>
    <w:rsid w:val="004A313D"/>
    <w:rsid w:val="005023E5"/>
    <w:rsid w:val="00555955"/>
    <w:rsid w:val="00586FB5"/>
    <w:rsid w:val="005C0F91"/>
    <w:rsid w:val="0060779A"/>
    <w:rsid w:val="00615845"/>
    <w:rsid w:val="00633083"/>
    <w:rsid w:val="0066463E"/>
    <w:rsid w:val="0067413C"/>
    <w:rsid w:val="00676A94"/>
    <w:rsid w:val="006974D3"/>
    <w:rsid w:val="006C4BAB"/>
    <w:rsid w:val="006E2CC7"/>
    <w:rsid w:val="006F2407"/>
    <w:rsid w:val="00715DAD"/>
    <w:rsid w:val="0073763A"/>
    <w:rsid w:val="007C79EF"/>
    <w:rsid w:val="007D4CAD"/>
    <w:rsid w:val="007E4FBE"/>
    <w:rsid w:val="007F319B"/>
    <w:rsid w:val="00820AA3"/>
    <w:rsid w:val="00827469"/>
    <w:rsid w:val="0083010A"/>
    <w:rsid w:val="00833B1A"/>
    <w:rsid w:val="00877A4F"/>
    <w:rsid w:val="0088211A"/>
    <w:rsid w:val="00890726"/>
    <w:rsid w:val="008A099F"/>
    <w:rsid w:val="008B1465"/>
    <w:rsid w:val="008D5958"/>
    <w:rsid w:val="008E1411"/>
    <w:rsid w:val="008F1217"/>
    <w:rsid w:val="0091300B"/>
    <w:rsid w:val="0093571E"/>
    <w:rsid w:val="0094540D"/>
    <w:rsid w:val="00952D8E"/>
    <w:rsid w:val="00991AFF"/>
    <w:rsid w:val="009B24E4"/>
    <w:rsid w:val="009B7FE8"/>
    <w:rsid w:val="009C45D3"/>
    <w:rsid w:val="009E6174"/>
    <w:rsid w:val="009F6E9C"/>
    <w:rsid w:val="00A96B7C"/>
    <w:rsid w:val="00AA6EEC"/>
    <w:rsid w:val="00AC1AE9"/>
    <w:rsid w:val="00AD3338"/>
    <w:rsid w:val="00AD5F2E"/>
    <w:rsid w:val="00AD7340"/>
    <w:rsid w:val="00AE65FD"/>
    <w:rsid w:val="00AF1ADA"/>
    <w:rsid w:val="00B262CB"/>
    <w:rsid w:val="00B76CAF"/>
    <w:rsid w:val="00B91989"/>
    <w:rsid w:val="00B95B58"/>
    <w:rsid w:val="00B97620"/>
    <w:rsid w:val="00BA26E9"/>
    <w:rsid w:val="00BB6ED9"/>
    <w:rsid w:val="00BC1996"/>
    <w:rsid w:val="00BC7862"/>
    <w:rsid w:val="00BE3422"/>
    <w:rsid w:val="00C178B7"/>
    <w:rsid w:val="00C8653E"/>
    <w:rsid w:val="00CA4183"/>
    <w:rsid w:val="00CB0A87"/>
    <w:rsid w:val="00CB6218"/>
    <w:rsid w:val="00CC775D"/>
    <w:rsid w:val="00CD3FEC"/>
    <w:rsid w:val="00D06FF7"/>
    <w:rsid w:val="00D22334"/>
    <w:rsid w:val="00D34F7F"/>
    <w:rsid w:val="00D41656"/>
    <w:rsid w:val="00D52FC6"/>
    <w:rsid w:val="00D54CF2"/>
    <w:rsid w:val="00D86B2E"/>
    <w:rsid w:val="00DB5C44"/>
    <w:rsid w:val="00DC7D80"/>
    <w:rsid w:val="00DD4DA8"/>
    <w:rsid w:val="00E05A44"/>
    <w:rsid w:val="00E243CA"/>
    <w:rsid w:val="00E31D7C"/>
    <w:rsid w:val="00E724E7"/>
    <w:rsid w:val="00E8133A"/>
    <w:rsid w:val="00E93A93"/>
    <w:rsid w:val="00F21CCC"/>
    <w:rsid w:val="00F35779"/>
    <w:rsid w:val="00F628AC"/>
    <w:rsid w:val="00F82861"/>
    <w:rsid w:val="00F87463"/>
    <w:rsid w:val="00F94608"/>
    <w:rsid w:val="00FB4A7B"/>
    <w:rsid w:val="00FF1BA0"/>
    <w:rsid w:val="00FF2969"/>
    <w:rsid w:val="00FF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A928B7"/>
  <w15:docId w15:val="{6EA9CF1B-BAB6-874C-89CB-70F08AB4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rsid w:val="00DC7D80"/>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customStyle="1" w:styleId="Socotexte">
    <w:name w:val="Soco texte"/>
    <w:basedOn w:val="Normal"/>
    <w:link w:val="SocotexteCar"/>
    <w:uiPriority w:val="2"/>
    <w:qFormat/>
    <w:rsid w:val="00BA26E9"/>
    <w:pPr>
      <w:spacing w:after="0"/>
    </w:pPr>
    <w:rPr>
      <w:rFonts w:ascii="Arial" w:hAnsi="Arial" w:cs="Arial"/>
      <w:szCs w:val="24"/>
    </w:rPr>
  </w:style>
  <w:style w:type="character" w:customStyle="1" w:styleId="SocotexteCar">
    <w:name w:val="Soco texte Car"/>
    <w:basedOn w:val="Policepardfaut"/>
    <w:link w:val="Socotexte"/>
    <w:uiPriority w:val="2"/>
    <w:rsid w:val="00BA26E9"/>
    <w:rPr>
      <w:rFonts w:ascii="Arial" w:hAnsi="Arial" w:cs="Arial"/>
      <w:szCs w:val="24"/>
      <w:lang w:val="fr-FR"/>
    </w:rPr>
  </w:style>
  <w:style w:type="character" w:styleId="Marquedecommentaire">
    <w:name w:val="annotation reference"/>
    <w:basedOn w:val="Policepardfaut"/>
    <w:uiPriority w:val="99"/>
    <w:semiHidden/>
    <w:unhideWhenUsed/>
    <w:rsid w:val="00FF7BAF"/>
    <w:rPr>
      <w:sz w:val="16"/>
      <w:szCs w:val="16"/>
    </w:rPr>
  </w:style>
  <w:style w:type="paragraph" w:styleId="Commentaire">
    <w:name w:val="annotation text"/>
    <w:basedOn w:val="Normal"/>
    <w:link w:val="CommentaireCar"/>
    <w:uiPriority w:val="99"/>
    <w:semiHidden/>
    <w:unhideWhenUsed/>
    <w:rsid w:val="00FF7B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FF7BAF"/>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comec.co.uk" TargetMode="External"/><Relationship Id="rId4" Type="http://schemas.openxmlformats.org/officeDocument/2006/relationships/webSettings" Target="webSettings.xml"/><Relationship Id="rId9" Type="http://schemas.openxmlformats.org/officeDocument/2006/relationships/hyperlink" Target="mailto:xxxxxxxx@socom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friendly agence</dc:creator>
  <cp:keywords>, docId:4B70A50786FCED6EC6D76AA14DD0DD60</cp:keywords>
  <cp:lastModifiedBy>HERR Manon</cp:lastModifiedBy>
  <cp:revision>4</cp:revision>
  <dcterms:created xsi:type="dcterms:W3CDTF">2022-03-14T10:07:00Z</dcterms:created>
  <dcterms:modified xsi:type="dcterms:W3CDTF">2023-09-13T09:02:00Z</dcterms:modified>
</cp:coreProperties>
</file>