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083" w:rsidRPr="004E5B0C" w:rsidRDefault="004E5B0C" w:rsidP="004E5B0C">
      <w:pPr>
        <w:shd w:val="clear" w:color="auto" w:fill="FFFFFF"/>
        <w:spacing w:before="100" w:beforeAutospacing="1" w:after="100" w:afterAutospacing="1" w:line="240" w:lineRule="auto"/>
        <w:outlineLvl w:val="0"/>
        <w:rPr>
          <w:rFonts w:ascii="Arial" w:hAnsi="Arial" w:cs="Arial"/>
          <w:b/>
          <w:color w:val="003C8A"/>
          <w:sz w:val="36"/>
          <w:szCs w:val="40"/>
          <w:lang w:val="en-US"/>
        </w:rPr>
      </w:pPr>
      <w:r>
        <w:rPr>
          <w:rFonts w:ascii="Arial" w:hAnsi="Arial" w:cs="Arial"/>
          <w:b/>
          <w:color w:val="003C8A"/>
          <w:sz w:val="36"/>
          <w:szCs w:val="40"/>
          <w:lang w:val="en-US"/>
        </w:rPr>
        <w:t>D</w:t>
      </w:r>
      <w:r w:rsidRPr="004E5B0C">
        <w:rPr>
          <w:rFonts w:ascii="Arial" w:hAnsi="Arial" w:cs="Arial"/>
          <w:b/>
          <w:color w:val="003C8A"/>
          <w:sz w:val="36"/>
          <w:szCs w:val="40"/>
          <w:lang w:val="en-US"/>
        </w:rPr>
        <w:t>riving innovation in the clean energy sector – New outdoor C&amp;I energy storage system launch</w:t>
      </w:r>
    </w:p>
    <w:p w:rsidR="00DC7D80" w:rsidRDefault="00DC7D80" w:rsidP="00DC7D80">
      <w:pPr>
        <w:pStyle w:val="Text"/>
        <w:rPr>
          <w:lang w:val="en-US"/>
        </w:rPr>
      </w:pPr>
      <w:r w:rsidRPr="00374971">
        <w:rPr>
          <w:lang w:val="en-US"/>
        </w:rPr>
        <w:t xml:space="preserve">Benfeld, </w:t>
      </w:r>
      <w:r w:rsidR="004E5B0C">
        <w:rPr>
          <w:lang w:val="en-US"/>
        </w:rPr>
        <w:t>December 20</w:t>
      </w:r>
      <w:r w:rsidR="00E11437">
        <w:rPr>
          <w:lang w:val="en-US"/>
        </w:rPr>
        <w:t>, 2021</w:t>
      </w:r>
    </w:p>
    <w:p w:rsidR="001E5A44" w:rsidRPr="00374971" w:rsidRDefault="001E5A44" w:rsidP="00DC7D80">
      <w:pPr>
        <w:pStyle w:val="Text"/>
        <w:rPr>
          <w:lang w:val="en-US"/>
        </w:rPr>
      </w:pPr>
    </w:p>
    <w:p w:rsidR="004E5B0C" w:rsidRPr="004E5B0C" w:rsidRDefault="004E5B0C" w:rsidP="00DE2C84">
      <w:pPr>
        <w:pStyle w:val="Chapeau"/>
        <w:rPr>
          <w:lang w:val="en-US"/>
        </w:rPr>
      </w:pPr>
      <w:r w:rsidRPr="004E5B0C">
        <w:rPr>
          <w:lang w:val="en-US"/>
        </w:rPr>
        <w:t>The battery industry is on the uptake for many years now and this affects all businesses segments (residential, commercial and industrial buildings and utility scale) in which energy storage is deployed.</w:t>
      </w:r>
    </w:p>
    <w:p w:rsidR="00377ACB" w:rsidRPr="00D4200C" w:rsidRDefault="00377ACB" w:rsidP="00FB4A7B">
      <w:pPr>
        <w:pStyle w:val="Sous-titre1"/>
        <w:rPr>
          <w:lang w:val="en-GB" w:eastAsia="fr-FR"/>
        </w:rPr>
      </w:pPr>
    </w:p>
    <w:p w:rsidR="004E5B0C" w:rsidRPr="00CB7AB1" w:rsidRDefault="004E5B0C" w:rsidP="004E5B0C">
      <w:pPr>
        <w:shd w:val="clear" w:color="auto" w:fill="FFFFFF"/>
        <w:spacing w:after="100" w:afterAutospacing="1" w:line="240" w:lineRule="auto"/>
        <w:rPr>
          <w:rFonts w:ascii="Helvetica" w:eastAsia="Times New Roman" w:hAnsi="Helvetica" w:cs="Times New Roman"/>
          <w:lang w:val="en-US"/>
        </w:rPr>
      </w:pPr>
      <w:r w:rsidRPr="00CB7AB1">
        <w:rPr>
          <w:rFonts w:ascii="Helvetica" w:eastAsia="Times New Roman" w:hAnsi="Helvetica" w:cs="Times New Roman"/>
          <w:lang w:val="en-US"/>
        </w:rPr>
        <w:t>The situation is specific in the Commercial &amp; industrial sector: there the storage systems are assets, investments whose returns are measured in ROI and NPV. Strong returns require robust and reliable equipment backed by equally robust warranties.</w:t>
      </w:r>
    </w:p>
    <w:p w:rsidR="004E5B0C" w:rsidRPr="00CB7AB1" w:rsidRDefault="004E5B0C" w:rsidP="004E5B0C">
      <w:pPr>
        <w:shd w:val="clear" w:color="auto" w:fill="FFFFFF"/>
        <w:spacing w:after="100" w:afterAutospacing="1" w:line="240" w:lineRule="auto"/>
        <w:rPr>
          <w:rFonts w:ascii="Helvetica" w:eastAsia="Times New Roman" w:hAnsi="Helvetica" w:cs="Times New Roman"/>
          <w:lang w:val="en-US"/>
        </w:rPr>
      </w:pPr>
      <w:r w:rsidRPr="00CB7AB1">
        <w:rPr>
          <w:rFonts w:ascii="Helvetica" w:eastAsia="Times New Roman" w:hAnsi="Helvetica" w:cs="Times New Roman"/>
          <w:lang w:val="en-US"/>
        </w:rPr>
        <w:t>This is the context in which Socomec announced its new system: SUNSYS HES L- a new range of Energy Storage Systems optimized for the uniquely demanding requirements of the Commercial and Industrial market, combining cutting-edge technology with industry-leading flexible performance guarantees.</w:t>
      </w:r>
    </w:p>
    <w:p w:rsidR="008A4B53" w:rsidRPr="00CB7AB1" w:rsidRDefault="008A4B53" w:rsidP="00FB4A7B">
      <w:pPr>
        <w:pStyle w:val="Sous-titre1"/>
        <w:rPr>
          <w:color w:val="auto"/>
          <w:lang w:val="en-GB" w:eastAsia="fr-FR"/>
        </w:rPr>
      </w:pPr>
    </w:p>
    <w:tbl>
      <w:tblPr>
        <w:tblStyle w:val="Grilledutableau"/>
        <w:tblW w:w="10609"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3"/>
        <w:gridCol w:w="4666"/>
      </w:tblGrid>
      <w:tr w:rsidR="00CB7AB1" w:rsidRPr="00CB7AB1" w:rsidTr="00CB7AB1">
        <w:trPr>
          <w:trHeight w:val="3092"/>
        </w:trPr>
        <w:tc>
          <w:tcPr>
            <w:tcW w:w="5943" w:type="dxa"/>
            <w:vAlign w:val="center"/>
          </w:tcPr>
          <w:p w:rsidR="00152125" w:rsidRPr="00CB7AB1" w:rsidRDefault="00CB7AB1" w:rsidP="00152125">
            <w:pPr>
              <w:pStyle w:val="Bullets1"/>
              <w:numPr>
                <w:ilvl w:val="0"/>
                <w:numId w:val="0"/>
              </w:numPr>
              <w:jc w:val="center"/>
              <w:rPr>
                <w:color w:val="auto"/>
                <w:sz w:val="22"/>
                <w:szCs w:val="22"/>
                <w:lang w:val="en-GB"/>
              </w:rPr>
            </w:pPr>
            <w:r w:rsidRPr="00CB7AB1">
              <w:rPr>
                <w:noProof/>
                <w:color w:val="auto"/>
                <w:lang w:val="en-US"/>
              </w:rPr>
              <w:drawing>
                <wp:anchor distT="0" distB="0" distL="114300" distR="114300" simplePos="0" relativeHeight="251658240" behindDoc="1" locked="0" layoutInCell="1" allowOverlap="1">
                  <wp:simplePos x="0" y="0"/>
                  <wp:positionH relativeFrom="column">
                    <wp:posOffset>-68580</wp:posOffset>
                  </wp:positionH>
                  <wp:positionV relativeFrom="paragraph">
                    <wp:posOffset>-46990</wp:posOffset>
                  </wp:positionV>
                  <wp:extent cx="3731895" cy="2118995"/>
                  <wp:effectExtent l="0" t="0" r="190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jpg"/>
                          <pic:cNvPicPr/>
                        </pic:nvPicPr>
                        <pic:blipFill rotWithShape="1">
                          <a:blip r:embed="rId7" cstate="print">
                            <a:extLst>
                              <a:ext uri="{28A0092B-C50C-407E-A947-70E740481C1C}">
                                <a14:useLocalDpi xmlns:a14="http://schemas.microsoft.com/office/drawing/2010/main" val="0"/>
                              </a:ext>
                            </a:extLst>
                          </a:blip>
                          <a:srcRect t="8455" b="15825"/>
                          <a:stretch/>
                        </pic:blipFill>
                        <pic:spPr bwMode="auto">
                          <a:xfrm>
                            <a:off x="0" y="0"/>
                            <a:ext cx="3731895" cy="2118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61163" w:rsidRPr="00CB7AB1" w:rsidRDefault="00061163" w:rsidP="00061163">
            <w:pPr>
              <w:pStyle w:val="LgendePhoto"/>
              <w:rPr>
                <w:color w:val="auto"/>
                <w:sz w:val="22"/>
                <w:szCs w:val="22"/>
              </w:rPr>
            </w:pPr>
            <w:r w:rsidRPr="00CB7AB1">
              <w:rPr>
                <w:color w:val="auto"/>
                <w:sz w:val="22"/>
                <w:szCs w:val="22"/>
              </w:rPr>
              <w:t>.</w:t>
            </w:r>
          </w:p>
        </w:tc>
        <w:tc>
          <w:tcPr>
            <w:tcW w:w="4666" w:type="dxa"/>
            <w:vAlign w:val="center"/>
          </w:tcPr>
          <w:p w:rsidR="00CB7AB1" w:rsidRPr="00CB7AB1" w:rsidRDefault="00CB7AB1" w:rsidP="00CB7AB1">
            <w:pPr>
              <w:shd w:val="clear" w:color="auto" w:fill="FFFFFF"/>
              <w:spacing w:after="100" w:afterAutospacing="1"/>
              <w:rPr>
                <w:rFonts w:ascii="Helvetica" w:eastAsia="Times New Roman" w:hAnsi="Helvetica" w:cs="Times New Roman"/>
                <w:color w:val="auto"/>
                <w:sz w:val="22"/>
                <w:szCs w:val="22"/>
                <w:lang w:val="en-US"/>
              </w:rPr>
            </w:pPr>
            <w:r w:rsidRPr="00CB7AB1">
              <w:rPr>
                <w:rFonts w:ascii="Helvetica" w:eastAsia="Times New Roman" w:hAnsi="Helvetica" w:cs="Times New Roman"/>
                <w:color w:val="auto"/>
                <w:sz w:val="22"/>
                <w:szCs w:val="22"/>
                <w:lang w:val="en-US"/>
              </w:rPr>
              <w:t>Safety is always Socomec’s top priority, so SUNSYS HES L is tested and certified to the latest and most stringent certification standards, including the additional requirements for the most demanding markets like California.  SUNSYS HES L is available with both IEC and UL certifications, for installation around the globe.</w:t>
            </w:r>
          </w:p>
          <w:p w:rsidR="00152125" w:rsidRPr="001E5A44" w:rsidRDefault="008A4B53" w:rsidP="00061163">
            <w:pPr>
              <w:pStyle w:val="Text"/>
              <w:rPr>
                <w:color w:val="auto"/>
                <w:sz w:val="22"/>
                <w:szCs w:val="22"/>
                <w:lang w:val="en-US"/>
              </w:rPr>
            </w:pPr>
            <w:r w:rsidRPr="001E5A44">
              <w:rPr>
                <w:color w:val="auto"/>
                <w:sz w:val="22"/>
                <w:szCs w:val="22"/>
                <w:lang w:val="en-US"/>
              </w:rPr>
              <w:t xml:space="preserve"> </w:t>
            </w:r>
          </w:p>
        </w:tc>
      </w:tr>
    </w:tbl>
    <w:p w:rsidR="008A4B53" w:rsidRPr="00CB7AB1" w:rsidRDefault="008A4B53" w:rsidP="008A4B53">
      <w:pPr>
        <w:pStyle w:val="Bullets1"/>
        <w:numPr>
          <w:ilvl w:val="0"/>
          <w:numId w:val="0"/>
        </w:numPr>
        <w:ind w:left="9"/>
        <w:jc w:val="both"/>
        <w:rPr>
          <w:color w:val="auto"/>
          <w:lang w:val="en-US"/>
        </w:rPr>
      </w:pPr>
    </w:p>
    <w:p w:rsidR="00CB7AB1" w:rsidRPr="001E5A44" w:rsidRDefault="00CB7AB1" w:rsidP="00DE2C84">
      <w:pPr>
        <w:pStyle w:val="Text"/>
        <w:rPr>
          <w:color w:val="auto"/>
          <w:lang w:val="en-US"/>
        </w:rPr>
      </w:pPr>
    </w:p>
    <w:p w:rsidR="00CB7AB1" w:rsidRPr="00CB7AB1" w:rsidRDefault="00CB7AB1" w:rsidP="00CB7AB1">
      <w:pPr>
        <w:pStyle w:val="NormalWeb"/>
        <w:shd w:val="clear" w:color="auto" w:fill="FFFFFF"/>
        <w:spacing w:before="0" w:beforeAutospacing="0"/>
        <w:rPr>
          <w:rFonts w:ascii="Helvetica" w:hAnsi="Helvetica"/>
          <w:sz w:val="22"/>
          <w:szCs w:val="22"/>
          <w:lang w:val="en-US"/>
        </w:rPr>
      </w:pPr>
      <w:r w:rsidRPr="00CB7AB1">
        <w:rPr>
          <w:rFonts w:ascii="Helvetica" w:hAnsi="Helvetica"/>
          <w:sz w:val="22"/>
          <w:szCs w:val="22"/>
          <w:lang w:val="en-US"/>
        </w:rPr>
        <w:t>Founded in 1922, Socomec is a leading manufacturer of electrical equipment such as conversion, switching, monitoring and measurement.</w:t>
      </w:r>
    </w:p>
    <w:p w:rsidR="00CB7AB1" w:rsidRPr="00CB7AB1" w:rsidRDefault="00CB7AB1" w:rsidP="00CB7AB1">
      <w:pPr>
        <w:pStyle w:val="NormalWeb"/>
        <w:shd w:val="clear" w:color="auto" w:fill="FFFFFF"/>
        <w:spacing w:before="0" w:beforeAutospacing="0"/>
        <w:rPr>
          <w:rFonts w:ascii="Helvetica" w:hAnsi="Helvetica"/>
          <w:sz w:val="22"/>
          <w:szCs w:val="22"/>
          <w:lang w:val="en-US"/>
        </w:rPr>
      </w:pPr>
      <w:r w:rsidRPr="00CB7AB1">
        <w:rPr>
          <w:rFonts w:ascii="Helvetica" w:hAnsi="Helvetica"/>
          <w:sz w:val="22"/>
          <w:szCs w:val="22"/>
          <w:lang w:val="en-US"/>
        </w:rPr>
        <w:t>In 2010 Socomec introduced their first generation of energy storage systems.  Initially focused on pre-assembled microgrids for remote locations, Socomec soon expanded into the rapidly growing American market for on-grid energy storage.  SUNSYS HES L combines Socomec’s experience in both on-grid and microgrid technologies, to create a range of native-outdoor energy storage systems well matched to today’s requirements for on-grid systems with microgrid capabilities.</w:t>
      </w:r>
    </w:p>
    <w:p w:rsidR="00CB7AB1" w:rsidRPr="00CB7AB1" w:rsidRDefault="00CB7AB1" w:rsidP="00CB7AB1">
      <w:pPr>
        <w:pStyle w:val="NormalWeb"/>
        <w:shd w:val="clear" w:color="auto" w:fill="FFFFFF"/>
        <w:spacing w:before="0" w:beforeAutospacing="0"/>
        <w:rPr>
          <w:rFonts w:ascii="Helvetica" w:hAnsi="Helvetica"/>
          <w:sz w:val="22"/>
          <w:szCs w:val="22"/>
          <w:lang w:val="en-US"/>
        </w:rPr>
      </w:pPr>
      <w:r w:rsidRPr="00CB7AB1">
        <w:rPr>
          <w:rFonts w:ascii="Helvetica" w:hAnsi="Helvetica"/>
          <w:sz w:val="22"/>
          <w:szCs w:val="22"/>
          <w:lang w:val="en-US"/>
        </w:rPr>
        <w:t>The SUNSYS HES L embodies “Variety without Complexity”, using a small number of modular components installed in parallel to create dozens of kVA/kWh combinations.  There are two main cabinets in the system: battery cabinets and converter cabinets.  Additional cabinets make it possible to increase the energy (SUNSYS DC-Cab L) or to develop tailor-made services for On-grid and Off-grid applications (SUNSYS AC-Cab L).</w:t>
      </w:r>
    </w:p>
    <w:p w:rsidR="00CB7AB1" w:rsidRPr="00CB7AB1" w:rsidRDefault="00CB7AB1" w:rsidP="00CB7AB1">
      <w:pPr>
        <w:pStyle w:val="NormalWeb"/>
        <w:shd w:val="clear" w:color="auto" w:fill="FFFFFF"/>
        <w:spacing w:before="0" w:beforeAutospacing="0"/>
        <w:rPr>
          <w:rFonts w:ascii="Helvetica" w:hAnsi="Helvetica"/>
          <w:sz w:val="22"/>
          <w:szCs w:val="22"/>
          <w:lang w:val="en-US"/>
        </w:rPr>
      </w:pPr>
      <w:r w:rsidRPr="00CB7AB1">
        <w:rPr>
          <w:rFonts w:ascii="Helvetica" w:hAnsi="Helvetica"/>
          <w:sz w:val="22"/>
          <w:szCs w:val="22"/>
          <w:lang w:val="en-US"/>
        </w:rPr>
        <w:t xml:space="preserve">SOCOMEC has selected CATL (Contemporary Amperex Technology Co. Limited) as the ideal battery partner for SUNSYS HES L.  The Lithium Iron Phosphate (LFP) CATL EnerOne delivers industry-leading </w:t>
      </w:r>
      <w:r w:rsidRPr="00CB7AB1">
        <w:rPr>
          <w:rFonts w:ascii="Helvetica" w:hAnsi="Helvetica"/>
          <w:sz w:val="22"/>
          <w:szCs w:val="22"/>
          <w:lang w:val="en-US"/>
        </w:rPr>
        <w:lastRenderedPageBreak/>
        <w:t>battery safety and performance, in a modular, space-efficient enclosure.  The 186kWh battery cabinets arrive fully assembled to minimize installation work onsite.</w:t>
      </w:r>
    </w:p>
    <w:p w:rsidR="00CB7AB1" w:rsidRPr="00CB7AB1" w:rsidRDefault="00CB7AB1" w:rsidP="00CB7AB1">
      <w:pPr>
        <w:pStyle w:val="NormalWeb"/>
        <w:shd w:val="clear" w:color="auto" w:fill="FFFFFF"/>
        <w:spacing w:before="0" w:beforeAutospacing="0"/>
        <w:rPr>
          <w:rFonts w:ascii="Helvetica" w:hAnsi="Helvetica"/>
          <w:sz w:val="22"/>
          <w:szCs w:val="22"/>
          <w:lang w:val="en-US"/>
        </w:rPr>
      </w:pPr>
      <w:r w:rsidRPr="00CB7AB1">
        <w:rPr>
          <w:rFonts w:ascii="Helvetica" w:hAnsi="Helvetica"/>
          <w:sz w:val="22"/>
          <w:szCs w:val="22"/>
          <w:lang w:val="en-US"/>
        </w:rPr>
        <w:t>For added flexibility, the converter cabinets may be configured with from one to six 50kVA power conversion modules, for 50kVA up to 300kVA per cabinet.  Two converter cabinets may be combined for larger installations. Inner parts of the cabinet integrate the Battery Management System, but above all the brain of the system, a smart automation box allowing storage functions to be stacked in order to maximize savings and reduce the return of investment.</w:t>
      </w:r>
    </w:p>
    <w:p w:rsidR="00CB7AB1" w:rsidRPr="00CB7AB1" w:rsidRDefault="00CB7AB1" w:rsidP="00CB7AB1">
      <w:pPr>
        <w:pStyle w:val="NormalWeb"/>
        <w:shd w:val="clear" w:color="auto" w:fill="FFFFFF"/>
        <w:spacing w:before="0" w:beforeAutospacing="0"/>
        <w:rPr>
          <w:rFonts w:ascii="Helvetica" w:hAnsi="Helvetica"/>
          <w:sz w:val="22"/>
          <w:szCs w:val="22"/>
          <w:lang w:val="en-US"/>
        </w:rPr>
      </w:pPr>
      <w:r w:rsidRPr="00CB7AB1">
        <w:rPr>
          <w:rFonts w:ascii="Helvetica" w:hAnsi="Helvetica"/>
          <w:sz w:val="22"/>
          <w:szCs w:val="22"/>
          <w:lang w:val="en-US"/>
        </w:rPr>
        <w:t>Every SUNSYS HES L includes a connection kit with all the necessary parts and cables to connect the cabinets together to enable a fast and error-free installation.</w:t>
      </w:r>
    </w:p>
    <w:p w:rsidR="00CB7AB1" w:rsidRPr="00CB7AB1" w:rsidRDefault="00CB7AB1" w:rsidP="00CB7AB1">
      <w:pPr>
        <w:pStyle w:val="NormalWeb"/>
        <w:shd w:val="clear" w:color="auto" w:fill="FFFFFF"/>
        <w:spacing w:before="0" w:beforeAutospacing="0"/>
        <w:rPr>
          <w:rFonts w:ascii="Helvetica" w:hAnsi="Helvetica"/>
          <w:sz w:val="22"/>
          <w:szCs w:val="22"/>
          <w:lang w:val="en-US"/>
        </w:rPr>
      </w:pPr>
      <w:r w:rsidRPr="00CB7AB1">
        <w:rPr>
          <w:rFonts w:ascii="Helvetica" w:hAnsi="Helvetica"/>
          <w:sz w:val="22"/>
          <w:szCs w:val="22"/>
          <w:lang w:val="en-US"/>
        </w:rPr>
        <w:t>Socomec understands that service and support are as important as the hardware, so they keep experienced energy storage service teams on staff, in both Europe and North America.  These teams provide design services for customized microgrids, as well as commissioning, preventive and corrective maintenances to keep SUNSYS HES L operating at peak performance for the life of the system.</w:t>
      </w:r>
    </w:p>
    <w:p w:rsidR="00CB7AB1" w:rsidRPr="00CB7AB1" w:rsidRDefault="00CB7AB1" w:rsidP="00CB7AB1">
      <w:pPr>
        <w:pStyle w:val="NormalWeb"/>
        <w:shd w:val="clear" w:color="auto" w:fill="FFFFFF"/>
        <w:spacing w:before="0" w:beforeAutospacing="0"/>
        <w:rPr>
          <w:rFonts w:ascii="Helvetica" w:hAnsi="Helvetica"/>
          <w:color w:val="404040"/>
          <w:sz w:val="22"/>
          <w:szCs w:val="22"/>
          <w:lang w:val="en-US"/>
        </w:rPr>
      </w:pPr>
      <w:r w:rsidRPr="00CB7AB1">
        <w:rPr>
          <w:rFonts w:ascii="Helvetica" w:hAnsi="Helvetica"/>
          <w:sz w:val="22"/>
          <w:szCs w:val="22"/>
          <w:lang w:val="en-US"/>
        </w:rPr>
        <w:t>Discover the new outdoor energy storage system SUNSYS HES L </w:t>
      </w:r>
      <w:hyperlink r:id="rId8" w:history="1">
        <w:r w:rsidRPr="00CB7AB1">
          <w:rPr>
            <w:rStyle w:val="Lienhypertexte"/>
            <w:rFonts w:ascii="Helvetica" w:hAnsi="Helvetica"/>
            <w:color w:val="2786AF"/>
            <w:sz w:val="22"/>
            <w:szCs w:val="22"/>
            <w:lang w:val="en-US"/>
          </w:rPr>
          <w:t>here</w:t>
        </w:r>
      </w:hyperlink>
      <w:r w:rsidRPr="00CB7AB1">
        <w:rPr>
          <w:rFonts w:ascii="Helvetica" w:hAnsi="Helvetica"/>
          <w:color w:val="404040"/>
          <w:sz w:val="22"/>
          <w:szCs w:val="22"/>
          <w:lang w:val="en-US"/>
        </w:rPr>
        <w:t>.</w:t>
      </w: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p>
    <w:p w:rsidR="00CB7AB1" w:rsidRDefault="00CB7AB1" w:rsidP="00DE2C84">
      <w:pPr>
        <w:pStyle w:val="Text"/>
        <w:rPr>
          <w:lang w:val="en-US"/>
        </w:rPr>
      </w:pPr>
      <w:bookmarkStart w:id="0" w:name="_GoBack"/>
      <w:bookmarkEnd w:id="0"/>
    </w:p>
    <w:p w:rsidR="00CB7AB1" w:rsidRPr="00CB7AB1" w:rsidRDefault="00CB7AB1" w:rsidP="00DE2C84">
      <w:pPr>
        <w:pStyle w:val="Text"/>
        <w:rPr>
          <w:lang w:val="en-US"/>
        </w:rPr>
      </w:pPr>
    </w:p>
    <w:p w:rsidR="008A4B53" w:rsidRPr="00CB7AB1" w:rsidRDefault="008A4B53" w:rsidP="00DE2C84">
      <w:pPr>
        <w:pStyle w:val="Bullets1"/>
        <w:numPr>
          <w:ilvl w:val="0"/>
          <w:numId w:val="0"/>
        </w:numPr>
        <w:jc w:val="both"/>
        <w:rPr>
          <w:lang w:val="en-US"/>
        </w:rPr>
      </w:pPr>
    </w:p>
    <w:p w:rsidR="00EF074F" w:rsidRPr="00CB7AB1" w:rsidRDefault="00EF074F" w:rsidP="00B168A7">
      <w:pPr>
        <w:spacing w:after="0" w:line="240" w:lineRule="auto"/>
        <w:rPr>
          <w:rFonts w:ascii="Arial" w:hAnsi="Arial" w:cs="Arial"/>
          <w:sz w:val="18"/>
          <w:szCs w:val="18"/>
          <w:lang w:val="en-US" w:eastAsia="fr-FR"/>
        </w:rPr>
      </w:pPr>
    </w:p>
    <w:tbl>
      <w:tblPr>
        <w:tblStyle w:val="Grilledutableau"/>
        <w:tblW w:w="105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81"/>
        <w:gridCol w:w="2541"/>
      </w:tblGrid>
      <w:tr w:rsidR="00EF074F" w:rsidRPr="00002AE2" w:rsidTr="004E5B0C">
        <w:tc>
          <w:tcPr>
            <w:tcW w:w="7763" w:type="dxa"/>
            <w:shd w:val="clear" w:color="auto" w:fill="auto"/>
          </w:tcPr>
          <w:p w:rsidR="00EF074F" w:rsidRPr="002F45EF" w:rsidRDefault="00EF074F" w:rsidP="00374971">
            <w:pPr>
              <w:spacing w:before="120" w:after="120"/>
              <w:jc w:val="both"/>
              <w:rPr>
                <w:rFonts w:ascii="Arial" w:eastAsia="Times New Roman" w:hAnsi="Arial"/>
                <w:b/>
                <w:bCs/>
                <w:color w:val="003C8A"/>
                <w:sz w:val="21"/>
                <w:szCs w:val="21"/>
                <w:lang w:eastAsia="it-IT"/>
              </w:rPr>
            </w:pPr>
            <w:r w:rsidRPr="002F45EF">
              <w:rPr>
                <w:rFonts w:ascii="Arial" w:eastAsia="Times New Roman" w:hAnsi="Arial"/>
                <w:b/>
                <w:bCs/>
                <w:color w:val="003C8A"/>
                <w:sz w:val="21"/>
                <w:szCs w:val="21"/>
                <w:lang w:eastAsia="it-IT"/>
              </w:rPr>
              <w:t>SOCOMEC</w:t>
            </w:r>
            <w:r w:rsidR="00374971">
              <w:rPr>
                <w:rFonts w:ascii="Arial" w:eastAsia="Times New Roman" w:hAnsi="Arial"/>
                <w:b/>
                <w:bCs/>
                <w:color w:val="003C8A"/>
                <w:sz w:val="21"/>
                <w:szCs w:val="21"/>
                <w:lang w:eastAsia="it-IT"/>
              </w:rPr>
              <w:t>: When energy matters</w:t>
            </w:r>
          </w:p>
        </w:tc>
        <w:tc>
          <w:tcPr>
            <w:tcW w:w="283" w:type="dxa"/>
            <w:shd w:val="clear" w:color="auto" w:fill="auto"/>
          </w:tcPr>
          <w:p w:rsidR="00EF074F" w:rsidRPr="002F45EF" w:rsidRDefault="00EF074F" w:rsidP="004E5B0C">
            <w:pPr>
              <w:spacing w:before="120" w:after="120"/>
              <w:jc w:val="both"/>
              <w:rPr>
                <w:rFonts w:ascii="Arial" w:eastAsia="Times New Roman" w:hAnsi="Arial"/>
                <w:b/>
                <w:bCs/>
                <w:color w:val="003C8A"/>
                <w:sz w:val="21"/>
                <w:szCs w:val="21"/>
                <w:lang w:eastAsia="it-IT"/>
              </w:rPr>
            </w:pPr>
          </w:p>
        </w:tc>
        <w:tc>
          <w:tcPr>
            <w:tcW w:w="2552" w:type="dxa"/>
            <w:shd w:val="clear" w:color="auto" w:fill="auto"/>
          </w:tcPr>
          <w:p w:rsidR="00EF074F" w:rsidRPr="002F45EF" w:rsidRDefault="00460C85" w:rsidP="006027DE">
            <w:pPr>
              <w:spacing w:before="120" w:after="120"/>
              <w:jc w:val="both"/>
              <w:rPr>
                <w:rFonts w:ascii="Arial" w:eastAsia="Times New Roman" w:hAnsi="Arial"/>
                <w:b/>
                <w:bCs/>
                <w:color w:val="003C8A"/>
                <w:sz w:val="21"/>
                <w:szCs w:val="21"/>
                <w:lang w:eastAsia="it-IT"/>
              </w:rPr>
            </w:pPr>
            <w:r>
              <w:rPr>
                <w:rFonts w:ascii="Arial" w:eastAsia="Times New Roman" w:hAnsi="Arial"/>
                <w:b/>
                <w:bCs/>
                <w:color w:val="003C8A"/>
                <w:sz w:val="21"/>
                <w:szCs w:val="21"/>
                <w:lang w:eastAsia="it-IT"/>
              </w:rPr>
              <w:t>Press contact</w:t>
            </w:r>
          </w:p>
        </w:tc>
      </w:tr>
      <w:tr w:rsidR="00EF074F" w:rsidRPr="00071C0A" w:rsidTr="004E5B0C">
        <w:trPr>
          <w:trHeight w:val="1546"/>
        </w:trPr>
        <w:tc>
          <w:tcPr>
            <w:tcW w:w="7763" w:type="dxa"/>
          </w:tcPr>
          <w:p w:rsidR="00374971" w:rsidRDefault="00747E2D" w:rsidP="00374971">
            <w:pPr>
              <w:autoSpaceDE w:val="0"/>
              <w:autoSpaceDN w:val="0"/>
              <w:jc w:val="both"/>
              <w:rPr>
                <w:rFonts w:ascii="Arial" w:eastAsia="Times New Roman" w:hAnsi="Arial"/>
                <w:color w:val="003C8A"/>
                <w:sz w:val="15"/>
                <w:szCs w:val="15"/>
                <w:lang w:val="en-US" w:eastAsia="it-IT"/>
              </w:rPr>
            </w:pPr>
            <w:r w:rsidRPr="00EF074F">
              <w:rPr>
                <w:rFonts w:ascii="Arial" w:eastAsia="Times New Roman" w:hAnsi="Arial"/>
                <w:color w:val="003C8A"/>
                <w:sz w:val="15"/>
                <w:szCs w:val="15"/>
                <w:lang w:val="en-US" w:eastAsia="it-IT"/>
              </w:rPr>
              <w:t xml:space="preserve">Founded in </w:t>
            </w:r>
            <w:r>
              <w:rPr>
                <w:rFonts w:ascii="Arial" w:eastAsia="Times New Roman" w:hAnsi="Arial"/>
                <w:color w:val="003C8A"/>
                <w:sz w:val="15"/>
                <w:szCs w:val="15"/>
                <w:lang w:val="en-US" w:eastAsia="it-IT"/>
              </w:rPr>
              <w:t>1922, SOCOMEC is an independent</w:t>
            </w:r>
            <w:r w:rsidRPr="00EF074F">
              <w:rPr>
                <w:rFonts w:ascii="Arial" w:eastAsia="Times New Roman" w:hAnsi="Arial"/>
                <w:color w:val="003C8A"/>
                <w:sz w:val="15"/>
                <w:szCs w:val="15"/>
                <w:lang w:val="en-US" w:eastAsia="it-IT"/>
              </w:rPr>
              <w:t xml:space="preserve"> industrial group</w:t>
            </w:r>
            <w:r>
              <w:rPr>
                <w:rFonts w:ascii="Arial" w:eastAsia="Times New Roman" w:hAnsi="Arial"/>
                <w:color w:val="003C8A"/>
                <w:sz w:val="15"/>
                <w:szCs w:val="15"/>
                <w:lang w:val="en-US" w:eastAsia="it-IT"/>
              </w:rPr>
              <w:t xml:space="preserve"> with a workforce of 3600 experts spread over 28</w:t>
            </w:r>
            <w:r w:rsidRPr="00EF074F">
              <w:rPr>
                <w:rFonts w:ascii="Arial" w:eastAsia="Times New Roman" w:hAnsi="Arial"/>
                <w:color w:val="003C8A"/>
                <w:sz w:val="15"/>
                <w:szCs w:val="15"/>
                <w:lang w:val="en-US" w:eastAsia="it-IT"/>
              </w:rPr>
              <w:t xml:space="preserve"> subsidiaries in the</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world. Our core business</w:t>
            </w:r>
            <w:r>
              <w:rPr>
                <w:rFonts w:ascii="Arial" w:eastAsia="Times New Roman" w:hAnsi="Arial"/>
                <w:color w:val="003C8A"/>
                <w:sz w:val="15"/>
                <w:szCs w:val="15"/>
                <w:lang w:val="en-US" w:eastAsia="it-IT"/>
              </w:rPr>
              <w:t>:</w:t>
            </w:r>
            <w:r w:rsidRPr="00EF074F">
              <w:rPr>
                <w:rFonts w:ascii="Arial" w:eastAsia="Times New Roman" w:hAnsi="Arial"/>
                <w:color w:val="003C8A"/>
                <w:sz w:val="15"/>
                <w:szCs w:val="15"/>
                <w:lang w:val="en-US" w:eastAsia="it-IT"/>
              </w:rPr>
              <w:t xml:space="preserve"> </w:t>
            </w:r>
            <w:r w:rsidRPr="00E612B5">
              <w:rPr>
                <w:rFonts w:ascii="Arial" w:eastAsia="Times New Roman" w:hAnsi="Arial"/>
                <w:color w:val="003C8A"/>
                <w:sz w:val="15"/>
                <w:szCs w:val="15"/>
                <w:lang w:val="en-US" w:eastAsia="it-IT"/>
              </w:rPr>
              <w:t xml:space="preserve">the availability, control and safety of low voltage electrical networks serving our customers’ power performance. </w:t>
            </w:r>
            <w:r w:rsidR="00E11437" w:rsidRPr="00E612B5">
              <w:rPr>
                <w:rFonts w:ascii="Arial" w:eastAsia="Times New Roman" w:hAnsi="Arial"/>
                <w:color w:val="003C8A"/>
                <w:sz w:val="15"/>
                <w:szCs w:val="15"/>
                <w:lang w:val="en-US" w:eastAsia="it-IT"/>
              </w:rPr>
              <w:t>In 2020</w:t>
            </w:r>
            <w:r w:rsidRPr="00E612B5">
              <w:rPr>
                <w:rFonts w:ascii="Arial" w:eastAsia="Times New Roman" w:hAnsi="Arial"/>
                <w:color w:val="003C8A"/>
                <w:sz w:val="15"/>
                <w:szCs w:val="15"/>
                <w:lang w:val="en-US" w:eastAsia="it-IT"/>
              </w:rPr>
              <w:t xml:space="preserve">, </w:t>
            </w:r>
            <w:r w:rsidR="00E11437" w:rsidRPr="00E612B5">
              <w:rPr>
                <w:rFonts w:ascii="Arial" w:eastAsia="Times New Roman" w:hAnsi="Arial"/>
                <w:color w:val="003C8A"/>
                <w:sz w:val="15"/>
                <w:szCs w:val="15"/>
                <w:lang w:val="en-US" w:eastAsia="it-IT"/>
              </w:rPr>
              <w:t>SOCOMEC</w:t>
            </w:r>
            <w:r w:rsidR="00E11437">
              <w:rPr>
                <w:rFonts w:ascii="Arial" w:eastAsia="Times New Roman" w:hAnsi="Arial"/>
                <w:color w:val="003C8A"/>
                <w:sz w:val="15"/>
                <w:szCs w:val="15"/>
                <w:lang w:val="en-US" w:eastAsia="it-IT"/>
              </w:rPr>
              <w:t xml:space="preserve"> posted a turnover of 544,4</w:t>
            </w:r>
            <w:r w:rsidR="00071C0A" w:rsidRPr="00AA433D">
              <w:rPr>
                <w:rFonts w:ascii="Arial" w:eastAsia="Times New Roman" w:hAnsi="Arial"/>
                <w:color w:val="003C8A"/>
                <w:sz w:val="15"/>
                <w:szCs w:val="15"/>
                <w:lang w:val="en-US" w:eastAsia="it-IT"/>
              </w:rPr>
              <w:t>M</w:t>
            </w:r>
            <w:r>
              <w:rPr>
                <w:rFonts w:ascii="Arial" w:eastAsia="Times New Roman" w:hAnsi="Arial"/>
                <w:color w:val="003C8A"/>
                <w:sz w:val="15"/>
                <w:szCs w:val="15"/>
                <w:lang w:val="en-US" w:eastAsia="it-IT"/>
              </w:rPr>
              <w:t>€</w:t>
            </w:r>
            <w:r w:rsidR="00FE3A81">
              <w:rPr>
                <w:rFonts w:ascii="Arial" w:eastAsia="Times New Roman" w:hAnsi="Arial"/>
                <w:color w:val="003C8A"/>
                <w:sz w:val="15"/>
                <w:szCs w:val="15"/>
                <w:lang w:val="en-US" w:eastAsia="it-IT"/>
              </w:rPr>
              <w:t>.</w:t>
            </w:r>
          </w:p>
          <w:p w:rsidR="00EF074F" w:rsidRPr="006027DE" w:rsidRDefault="00EF074F" w:rsidP="004E5B0C">
            <w:pPr>
              <w:autoSpaceDE w:val="0"/>
              <w:autoSpaceDN w:val="0"/>
              <w:jc w:val="both"/>
              <w:rPr>
                <w:rFonts w:ascii="Arial" w:eastAsia="Times New Roman" w:hAnsi="Arial"/>
                <w:color w:val="003C8A"/>
                <w:sz w:val="15"/>
                <w:szCs w:val="15"/>
                <w:lang w:val="fr-FR" w:eastAsia="it-IT"/>
              </w:rPr>
            </w:pPr>
          </w:p>
          <w:p w:rsidR="00EF074F" w:rsidRPr="002F45EF" w:rsidRDefault="00374971" w:rsidP="004E5B0C">
            <w:pPr>
              <w:autoSpaceDE w:val="0"/>
              <w:autoSpaceDN w:val="0"/>
              <w:jc w:val="both"/>
              <w:rPr>
                <w:rFonts w:ascii="Arial" w:eastAsia="Times New Roman" w:hAnsi="Arial"/>
                <w:color w:val="003C8A"/>
                <w:sz w:val="15"/>
                <w:szCs w:val="15"/>
                <w:lang w:eastAsia="it-IT"/>
              </w:rPr>
            </w:pPr>
            <w:r>
              <w:rPr>
                <w:noProof/>
                <w:lang w:val="en-US"/>
              </w:rPr>
              <w:drawing>
                <wp:inline distT="0" distB="0" distL="0" distR="0">
                  <wp:extent cx="4800600" cy="678815"/>
                  <wp:effectExtent l="0" t="0" r="0" b="0"/>
                  <wp:docPr id="5" name="Image 5"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83" w:type="dxa"/>
          </w:tcPr>
          <w:p w:rsidR="00EF074F" w:rsidRPr="002F45EF" w:rsidRDefault="00EF074F" w:rsidP="004E5B0C">
            <w:pPr>
              <w:jc w:val="both"/>
              <w:rPr>
                <w:rFonts w:ascii="Arial" w:eastAsia="Times New Roman" w:hAnsi="Arial"/>
                <w:color w:val="003C8A"/>
                <w:sz w:val="15"/>
                <w:szCs w:val="15"/>
                <w:lang w:eastAsia="it-IT"/>
              </w:rPr>
            </w:pPr>
          </w:p>
        </w:tc>
        <w:tc>
          <w:tcPr>
            <w:tcW w:w="2552" w:type="dxa"/>
          </w:tcPr>
          <w:p w:rsidR="00460C85" w:rsidRPr="0084643D" w:rsidRDefault="00EE463D" w:rsidP="00460C85">
            <w:pPr>
              <w:spacing w:after="60"/>
              <w:jc w:val="both"/>
              <w:rPr>
                <w:rFonts w:ascii="Arial" w:eastAsia="Times New Roman" w:hAnsi="Arial"/>
                <w:b/>
                <w:color w:val="003C8A"/>
                <w:sz w:val="15"/>
                <w:szCs w:val="15"/>
                <w:lang w:val="en-US" w:eastAsia="it-IT"/>
              </w:rPr>
            </w:pPr>
            <w:r>
              <w:rPr>
                <w:rFonts w:ascii="Arial" w:eastAsia="Times New Roman" w:hAnsi="Arial"/>
                <w:b/>
                <w:color w:val="003C8A"/>
                <w:sz w:val="15"/>
                <w:szCs w:val="15"/>
                <w:lang w:val="en-US" w:eastAsia="it-IT"/>
              </w:rPr>
              <w:t>Elodie HESTIN</w:t>
            </w:r>
          </w:p>
          <w:p w:rsidR="00460C85" w:rsidRPr="0084643D" w:rsidRDefault="00EE463D" w:rsidP="00460C85">
            <w:pPr>
              <w:spacing w:after="60"/>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Product Lina Marketing Manager</w:t>
            </w:r>
          </w:p>
          <w:p w:rsidR="00460C85" w:rsidRPr="00460C85" w:rsidRDefault="00B91058" w:rsidP="00460C85">
            <w:pPr>
              <w:jc w:val="both"/>
              <w:rPr>
                <w:rStyle w:val="Lienhypertexte"/>
                <w:rFonts w:ascii="Arial" w:eastAsia="Times New Roman" w:hAnsi="Arial"/>
                <w:sz w:val="15"/>
                <w:szCs w:val="15"/>
                <w:lang w:val="en-US" w:eastAsia="it-IT"/>
              </w:rPr>
            </w:pPr>
            <w:hyperlink r:id="rId10" w:history="1">
              <w:r w:rsidR="00CB7AB1" w:rsidRPr="000927D9">
                <w:rPr>
                  <w:rStyle w:val="Lienhypertexte"/>
                  <w:rFonts w:ascii="Arial" w:eastAsia="Times New Roman" w:hAnsi="Arial"/>
                  <w:sz w:val="15"/>
                  <w:szCs w:val="15"/>
                  <w:lang w:val="en-US" w:eastAsia="it-IT"/>
                </w:rPr>
                <w:t>elodie.hestin@socomec.com</w:t>
              </w:r>
            </w:hyperlink>
          </w:p>
          <w:p w:rsidR="00460C85" w:rsidRPr="00460C85" w:rsidRDefault="00B91058" w:rsidP="00460C85">
            <w:pPr>
              <w:jc w:val="both"/>
              <w:rPr>
                <w:rStyle w:val="Lienhypertexte"/>
                <w:rFonts w:ascii="Arial" w:eastAsia="Times New Roman" w:hAnsi="Arial"/>
                <w:sz w:val="15"/>
                <w:szCs w:val="15"/>
                <w:lang w:val="en-US" w:eastAsia="it-IT"/>
              </w:rPr>
            </w:pPr>
            <w:hyperlink r:id="rId11" w:history="1">
              <w:r w:rsidR="00FE3A81" w:rsidRPr="002620B5">
                <w:rPr>
                  <w:rStyle w:val="Lienhypertexte"/>
                  <w:rFonts w:ascii="Arial" w:eastAsia="Times New Roman" w:hAnsi="Arial"/>
                  <w:sz w:val="15"/>
                  <w:szCs w:val="15"/>
                  <w:lang w:val="en-US" w:eastAsia="it-IT"/>
                </w:rPr>
                <w:t>www.socomec.co.uk</w:t>
              </w:r>
            </w:hyperlink>
            <w:r w:rsidR="00FE3A81">
              <w:rPr>
                <w:rFonts w:ascii="Arial" w:eastAsia="Times New Roman" w:hAnsi="Arial"/>
                <w:sz w:val="15"/>
                <w:szCs w:val="15"/>
                <w:lang w:val="en-US" w:eastAsia="it-IT"/>
              </w:rPr>
              <w:t xml:space="preserve"> </w:t>
            </w:r>
            <w:r w:rsidR="00460C85" w:rsidRPr="00460C85">
              <w:rPr>
                <w:rFonts w:ascii="Arial" w:eastAsia="Times New Roman" w:hAnsi="Arial"/>
                <w:sz w:val="15"/>
                <w:szCs w:val="15"/>
                <w:lang w:val="en-US" w:eastAsia="it-IT"/>
              </w:rPr>
              <w:t xml:space="preserve"> </w:t>
            </w:r>
          </w:p>
          <w:p w:rsidR="00DE2C84" w:rsidRPr="00460C85" w:rsidRDefault="00DE2C84" w:rsidP="004E5B0C">
            <w:pPr>
              <w:jc w:val="both"/>
              <w:rPr>
                <w:rStyle w:val="Lienhypertexte"/>
                <w:rFonts w:ascii="Arial" w:eastAsia="Times New Roman" w:hAnsi="Arial"/>
                <w:sz w:val="15"/>
                <w:szCs w:val="15"/>
                <w:lang w:val="en-US" w:eastAsia="it-IT"/>
              </w:rPr>
            </w:pPr>
          </w:p>
          <w:p w:rsidR="00DE2C84" w:rsidRPr="00460C85" w:rsidRDefault="00DE2C84" w:rsidP="004E5B0C">
            <w:pPr>
              <w:jc w:val="both"/>
              <w:rPr>
                <w:rFonts w:ascii="Arial" w:eastAsia="Times New Roman" w:hAnsi="Arial"/>
                <w:color w:val="003C8A"/>
                <w:sz w:val="15"/>
                <w:szCs w:val="15"/>
                <w:lang w:val="en-US" w:eastAsia="it-IT"/>
              </w:rPr>
            </w:pPr>
          </w:p>
        </w:tc>
      </w:tr>
    </w:tbl>
    <w:p w:rsidR="00D86B2E" w:rsidRPr="00E91318" w:rsidRDefault="00D86B2E" w:rsidP="000617B1">
      <w:pPr>
        <w:pStyle w:val="LgendePhoto"/>
        <w:rPr>
          <w:lang w:eastAsia="fr-FR"/>
        </w:rPr>
      </w:pPr>
    </w:p>
    <w:sectPr w:rsidR="00D86B2E" w:rsidRPr="00E91318" w:rsidSect="00676A94">
      <w:headerReference w:type="default" r:id="rId12"/>
      <w:footerReference w:type="default" r:id="rId13"/>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058" w:rsidRDefault="00B91058" w:rsidP="00DC7D80">
      <w:pPr>
        <w:spacing w:after="0" w:line="240" w:lineRule="auto"/>
      </w:pPr>
      <w:r>
        <w:separator/>
      </w:r>
    </w:p>
  </w:endnote>
  <w:endnote w:type="continuationSeparator" w:id="0">
    <w:p w:rsidR="00B91058" w:rsidRDefault="00B91058"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3D" w:rsidRPr="00676A94" w:rsidRDefault="00EE463D" w:rsidP="00676A94">
    <w:pPr>
      <w:pStyle w:val="Pieddepage"/>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1E5A44" w:rsidRPr="001E5A44">
      <w:rPr>
        <w:rFonts w:ascii="Arial" w:hAnsi="Arial" w:cs="Arial"/>
        <w:b/>
        <w:noProof/>
        <w:color w:val="003C8A"/>
        <w:lang w:val="fr-FR"/>
      </w:rPr>
      <w:t>2</w:t>
    </w:r>
    <w:r w:rsidRPr="00676A94">
      <w:rPr>
        <w:rFonts w:ascii="Arial" w:hAnsi="Arial" w:cs="Arial"/>
        <w:b/>
        <w:color w:val="003C8A"/>
      </w:rPr>
      <w:fldChar w:fldCharType="end"/>
    </w:r>
    <w:r w:rsidRPr="00676A94">
      <w:rPr>
        <w:rFonts w:ascii="Arial" w:hAnsi="Arial" w:cs="Arial"/>
        <w:b/>
        <w:color w:val="003C8A"/>
      </w:rPr>
      <w:t>/</w:t>
    </w:r>
    <w:r>
      <w:rPr>
        <w:rFonts w:ascii="Arial" w:hAnsi="Arial" w:cs="Arial"/>
        <w:b/>
        <w:noProof/>
        <w:color w:val="003C8A"/>
      </w:rPr>
      <w:fldChar w:fldCharType="begin"/>
    </w:r>
    <w:r>
      <w:rPr>
        <w:rFonts w:ascii="Arial" w:hAnsi="Arial" w:cs="Arial"/>
        <w:b/>
        <w:noProof/>
        <w:color w:val="003C8A"/>
      </w:rPr>
      <w:instrText xml:space="preserve"> NUMPAGES   \* MERGEFORMAT </w:instrText>
    </w:r>
    <w:r>
      <w:rPr>
        <w:rFonts w:ascii="Arial" w:hAnsi="Arial" w:cs="Arial"/>
        <w:b/>
        <w:noProof/>
        <w:color w:val="003C8A"/>
      </w:rPr>
      <w:fldChar w:fldCharType="separate"/>
    </w:r>
    <w:r w:rsidR="001E5A44">
      <w:rPr>
        <w:rFonts w:ascii="Arial" w:hAnsi="Arial" w:cs="Arial"/>
        <w:b/>
        <w:noProof/>
        <w:color w:val="003C8A"/>
      </w:rPr>
      <w:t>2</w:t>
    </w:r>
    <w:r>
      <w:rPr>
        <w:rFonts w:ascii="Arial" w:hAnsi="Arial" w:cs="Arial"/>
        <w:b/>
        <w:noProof/>
        <w:color w:val="003C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058" w:rsidRDefault="00B91058" w:rsidP="00DC7D80">
      <w:pPr>
        <w:spacing w:after="0" w:line="240" w:lineRule="auto"/>
      </w:pPr>
      <w:r>
        <w:separator/>
      </w:r>
    </w:p>
  </w:footnote>
  <w:footnote w:type="continuationSeparator" w:id="0">
    <w:p w:rsidR="00B91058" w:rsidRDefault="00B91058" w:rsidP="00D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172"/>
      <w:gridCol w:w="5172"/>
    </w:tblGrid>
    <w:tr w:rsidR="00EE463D" w:rsidRPr="003E374B" w:rsidTr="00B92CB3">
      <w:tc>
        <w:tcPr>
          <w:tcW w:w="5172" w:type="dxa"/>
          <w:shd w:val="clear" w:color="auto" w:fill="auto"/>
          <w:vAlign w:val="center"/>
        </w:tcPr>
        <w:p w:rsidR="00EE463D" w:rsidRPr="008803CE" w:rsidRDefault="00EE463D" w:rsidP="00B92CB3">
          <w:pPr>
            <w:pStyle w:val="En-tte"/>
            <w:rPr>
              <w:b/>
              <w:bCs/>
              <w:color w:val="003C8A"/>
            </w:rPr>
          </w:pPr>
          <w:r>
            <w:rPr>
              <w:noProof/>
              <w:color w:val="7F7F7F"/>
              <w:lang w:val="en-US"/>
            </w:rPr>
            <w:drawing>
              <wp:inline distT="0" distB="0" distL="0" distR="0" wp14:anchorId="78F7A0C0" wp14:editId="4EDEEB6C">
                <wp:extent cx="2266950" cy="381000"/>
                <wp:effectExtent l="0" t="0" r="0" b="0"/>
                <wp:docPr id="4"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EE463D" w:rsidRPr="00774243" w:rsidRDefault="00EE463D" w:rsidP="00774243">
          <w:pPr>
            <w:pStyle w:val="En-tte"/>
            <w:jc w:val="right"/>
            <w:rPr>
              <w:rFonts w:ascii="Arial" w:hAnsi="Arial" w:cs="Arial"/>
              <w:b/>
              <w:bCs/>
              <w:color w:val="003C8A"/>
            </w:rPr>
          </w:pPr>
          <w:r>
            <w:rPr>
              <w:rFonts w:ascii="Arial" w:hAnsi="Arial" w:cs="Arial"/>
              <w:b/>
              <w:bCs/>
              <w:color w:val="003C8A"/>
              <w:sz w:val="28"/>
              <w:szCs w:val="28"/>
            </w:rPr>
            <w:t>Press release</w:t>
          </w:r>
        </w:p>
      </w:tc>
    </w:tr>
  </w:tbl>
  <w:p w:rsidR="00EE463D" w:rsidRDefault="00EE463D">
    <w:pPr>
      <w:pStyle w:val="En-tte"/>
    </w:pPr>
  </w:p>
  <w:p w:rsidR="00EE463D" w:rsidRDefault="00EE46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6F0"/>
    <w:multiLevelType w:val="hybridMultilevel"/>
    <w:tmpl w:val="15D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 w15:restartNumberingAfterBreak="0">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1463D5"/>
    <w:multiLevelType w:val="hybridMultilevel"/>
    <w:tmpl w:val="4FB428DA"/>
    <w:lvl w:ilvl="0" w:tplc="87A415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23DFB"/>
    <w:multiLevelType w:val="hybridMultilevel"/>
    <w:tmpl w:val="CF50C776"/>
    <w:lvl w:ilvl="0" w:tplc="7FB4AA98">
      <w:start w:val="1"/>
      <w:numFmt w:val="bullet"/>
      <w:pStyle w:val="Bullets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94753AA"/>
    <w:multiLevelType w:val="hybridMultilevel"/>
    <w:tmpl w:val="7194D2C2"/>
    <w:lvl w:ilvl="0" w:tplc="DCDA585E">
      <w:numFmt w:val="bullet"/>
      <w:lvlText w:val="-"/>
      <w:lvlJc w:val="left"/>
      <w:pPr>
        <w:ind w:left="369" w:hanging="360"/>
      </w:pPr>
      <w:rPr>
        <w:rFonts w:ascii="Arial" w:eastAsiaTheme="minorHAnsi" w:hAnsi="Arial" w:cs="Aria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8" w15:restartNumberingAfterBreak="0">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9" w15:restartNumberingAfterBreak="0">
    <w:nsid w:val="346B17B0"/>
    <w:multiLevelType w:val="hybridMultilevel"/>
    <w:tmpl w:val="7B0CDAC0"/>
    <w:lvl w:ilvl="0" w:tplc="172AE5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E4CA3"/>
    <w:multiLevelType w:val="hybridMultilevel"/>
    <w:tmpl w:val="E9BA498E"/>
    <w:lvl w:ilvl="0" w:tplc="5A7CCFF6">
      <w:numFmt w:val="bullet"/>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1"/>
  </w:num>
  <w:num w:numId="4">
    <w:abstractNumId w:val="2"/>
  </w:num>
  <w:num w:numId="5">
    <w:abstractNumId w:val="1"/>
  </w:num>
  <w:num w:numId="6">
    <w:abstractNumId w:val="10"/>
  </w:num>
  <w:num w:numId="7">
    <w:abstractNumId w:val="3"/>
  </w:num>
  <w:num w:numId="8">
    <w:abstractNumId w:val="6"/>
  </w:num>
  <w:num w:numId="9">
    <w:abstractNumId w:val="6"/>
  </w:num>
  <w:num w:numId="10">
    <w:abstractNumId w:val="7"/>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44"/>
    <w:rsid w:val="00002AE2"/>
    <w:rsid w:val="0000477F"/>
    <w:rsid w:val="000136C0"/>
    <w:rsid w:val="00022999"/>
    <w:rsid w:val="000238AE"/>
    <w:rsid w:val="00050D6B"/>
    <w:rsid w:val="00051889"/>
    <w:rsid w:val="00060FD3"/>
    <w:rsid w:val="00061163"/>
    <w:rsid w:val="000617B1"/>
    <w:rsid w:val="000671BA"/>
    <w:rsid w:val="00067597"/>
    <w:rsid w:val="00071C0A"/>
    <w:rsid w:val="00072483"/>
    <w:rsid w:val="00075D85"/>
    <w:rsid w:val="00086027"/>
    <w:rsid w:val="000B7608"/>
    <w:rsid w:val="000C604A"/>
    <w:rsid w:val="000D089F"/>
    <w:rsid w:val="000F3989"/>
    <w:rsid w:val="00101DC8"/>
    <w:rsid w:val="00106249"/>
    <w:rsid w:val="001066B8"/>
    <w:rsid w:val="00112E53"/>
    <w:rsid w:val="0013008D"/>
    <w:rsid w:val="00130991"/>
    <w:rsid w:val="00152125"/>
    <w:rsid w:val="00167982"/>
    <w:rsid w:val="00167CB7"/>
    <w:rsid w:val="00170E22"/>
    <w:rsid w:val="001A0C0A"/>
    <w:rsid w:val="001C0AD6"/>
    <w:rsid w:val="001C2DA2"/>
    <w:rsid w:val="001E1D55"/>
    <w:rsid w:val="001E5A44"/>
    <w:rsid w:val="001E6A2B"/>
    <w:rsid w:val="001F301E"/>
    <w:rsid w:val="00202DE4"/>
    <w:rsid w:val="00220EA7"/>
    <w:rsid w:val="0022520C"/>
    <w:rsid w:val="00275154"/>
    <w:rsid w:val="002D7909"/>
    <w:rsid w:val="002E394D"/>
    <w:rsid w:val="002F0EB8"/>
    <w:rsid w:val="002F45EF"/>
    <w:rsid w:val="00314D75"/>
    <w:rsid w:val="00332900"/>
    <w:rsid w:val="00335FD3"/>
    <w:rsid w:val="00336266"/>
    <w:rsid w:val="00357298"/>
    <w:rsid w:val="00374971"/>
    <w:rsid w:val="00377ACB"/>
    <w:rsid w:val="00384571"/>
    <w:rsid w:val="003A4EF3"/>
    <w:rsid w:val="003B4260"/>
    <w:rsid w:val="003B5FA9"/>
    <w:rsid w:val="003B75E6"/>
    <w:rsid w:val="003E332F"/>
    <w:rsid w:val="003F71C8"/>
    <w:rsid w:val="0045433B"/>
    <w:rsid w:val="00460C85"/>
    <w:rsid w:val="004748FD"/>
    <w:rsid w:val="00475BB2"/>
    <w:rsid w:val="00482C27"/>
    <w:rsid w:val="00487E6A"/>
    <w:rsid w:val="004D345D"/>
    <w:rsid w:val="004E08E9"/>
    <w:rsid w:val="004E5B0C"/>
    <w:rsid w:val="00503AAE"/>
    <w:rsid w:val="0054030C"/>
    <w:rsid w:val="005420B2"/>
    <w:rsid w:val="00551387"/>
    <w:rsid w:val="00564B31"/>
    <w:rsid w:val="0056644D"/>
    <w:rsid w:val="00583ED5"/>
    <w:rsid w:val="0059265E"/>
    <w:rsid w:val="00595F6A"/>
    <w:rsid w:val="005A6FF3"/>
    <w:rsid w:val="005B2058"/>
    <w:rsid w:val="005C0F91"/>
    <w:rsid w:val="005C7D8F"/>
    <w:rsid w:val="005D0BD2"/>
    <w:rsid w:val="005D2750"/>
    <w:rsid w:val="005D42EC"/>
    <w:rsid w:val="005E21E1"/>
    <w:rsid w:val="005F6785"/>
    <w:rsid w:val="006027DE"/>
    <w:rsid w:val="0060779A"/>
    <w:rsid w:val="00615111"/>
    <w:rsid w:val="0062511A"/>
    <w:rsid w:val="006322E2"/>
    <w:rsid w:val="00633083"/>
    <w:rsid w:val="00663537"/>
    <w:rsid w:val="0066434B"/>
    <w:rsid w:val="00673B76"/>
    <w:rsid w:val="00676A94"/>
    <w:rsid w:val="00676C35"/>
    <w:rsid w:val="006A41DF"/>
    <w:rsid w:val="006A5C37"/>
    <w:rsid w:val="006B440B"/>
    <w:rsid w:val="007068D8"/>
    <w:rsid w:val="00716E1A"/>
    <w:rsid w:val="00742A2C"/>
    <w:rsid w:val="007462C9"/>
    <w:rsid w:val="00747E2D"/>
    <w:rsid w:val="007500A0"/>
    <w:rsid w:val="00763CFC"/>
    <w:rsid w:val="00766E45"/>
    <w:rsid w:val="00774243"/>
    <w:rsid w:val="007745FA"/>
    <w:rsid w:val="00780DDC"/>
    <w:rsid w:val="00782084"/>
    <w:rsid w:val="00784D58"/>
    <w:rsid w:val="00786E70"/>
    <w:rsid w:val="007C267A"/>
    <w:rsid w:val="00820AA3"/>
    <w:rsid w:val="00821D57"/>
    <w:rsid w:val="00825D0C"/>
    <w:rsid w:val="008604FF"/>
    <w:rsid w:val="00874E8A"/>
    <w:rsid w:val="008831B1"/>
    <w:rsid w:val="008A4B53"/>
    <w:rsid w:val="008D17F3"/>
    <w:rsid w:val="008F0204"/>
    <w:rsid w:val="008F67DF"/>
    <w:rsid w:val="00906C70"/>
    <w:rsid w:val="00925BBC"/>
    <w:rsid w:val="0092622A"/>
    <w:rsid w:val="0093571E"/>
    <w:rsid w:val="009400B2"/>
    <w:rsid w:val="00957168"/>
    <w:rsid w:val="009A5882"/>
    <w:rsid w:val="009A5B72"/>
    <w:rsid w:val="009B7FE8"/>
    <w:rsid w:val="009D13D6"/>
    <w:rsid w:val="009E6174"/>
    <w:rsid w:val="009F6E9C"/>
    <w:rsid w:val="00A11C6A"/>
    <w:rsid w:val="00A2492F"/>
    <w:rsid w:val="00A31F10"/>
    <w:rsid w:val="00A42EE9"/>
    <w:rsid w:val="00A55A0D"/>
    <w:rsid w:val="00A86EB6"/>
    <w:rsid w:val="00A914F9"/>
    <w:rsid w:val="00A96B5A"/>
    <w:rsid w:val="00A96B7C"/>
    <w:rsid w:val="00AD00B3"/>
    <w:rsid w:val="00AD5F2E"/>
    <w:rsid w:val="00AD7F85"/>
    <w:rsid w:val="00AE683C"/>
    <w:rsid w:val="00B02200"/>
    <w:rsid w:val="00B16553"/>
    <w:rsid w:val="00B1667B"/>
    <w:rsid w:val="00B168A7"/>
    <w:rsid w:val="00B33B22"/>
    <w:rsid w:val="00B53DAB"/>
    <w:rsid w:val="00B64114"/>
    <w:rsid w:val="00B775E5"/>
    <w:rsid w:val="00B91058"/>
    <w:rsid w:val="00B92CB3"/>
    <w:rsid w:val="00B93C8C"/>
    <w:rsid w:val="00BA3EF8"/>
    <w:rsid w:val="00BB256B"/>
    <w:rsid w:val="00BB36A8"/>
    <w:rsid w:val="00BC4BE2"/>
    <w:rsid w:val="00BE15C5"/>
    <w:rsid w:val="00C135A5"/>
    <w:rsid w:val="00C167B6"/>
    <w:rsid w:val="00C819F1"/>
    <w:rsid w:val="00CB0A87"/>
    <w:rsid w:val="00CB62E1"/>
    <w:rsid w:val="00CB7AB1"/>
    <w:rsid w:val="00CD4491"/>
    <w:rsid w:val="00CE0F6B"/>
    <w:rsid w:val="00CF089A"/>
    <w:rsid w:val="00CF4ED6"/>
    <w:rsid w:val="00CF635E"/>
    <w:rsid w:val="00D06616"/>
    <w:rsid w:val="00D378C5"/>
    <w:rsid w:val="00D41656"/>
    <w:rsid w:val="00D4200C"/>
    <w:rsid w:val="00D539B0"/>
    <w:rsid w:val="00D73F42"/>
    <w:rsid w:val="00D86B2E"/>
    <w:rsid w:val="00DB0CB1"/>
    <w:rsid w:val="00DC6B14"/>
    <w:rsid w:val="00DC7D80"/>
    <w:rsid w:val="00DE2C84"/>
    <w:rsid w:val="00E03F36"/>
    <w:rsid w:val="00E10C25"/>
    <w:rsid w:val="00E11437"/>
    <w:rsid w:val="00E31CCD"/>
    <w:rsid w:val="00E343EE"/>
    <w:rsid w:val="00E4673A"/>
    <w:rsid w:val="00E523EF"/>
    <w:rsid w:val="00E612B5"/>
    <w:rsid w:val="00E745BC"/>
    <w:rsid w:val="00E85DBB"/>
    <w:rsid w:val="00E91318"/>
    <w:rsid w:val="00E977A9"/>
    <w:rsid w:val="00EA27EE"/>
    <w:rsid w:val="00EB7F0F"/>
    <w:rsid w:val="00EE0C37"/>
    <w:rsid w:val="00EE234D"/>
    <w:rsid w:val="00EE463D"/>
    <w:rsid w:val="00EF074F"/>
    <w:rsid w:val="00F13A5A"/>
    <w:rsid w:val="00F22F14"/>
    <w:rsid w:val="00F24451"/>
    <w:rsid w:val="00F24B60"/>
    <w:rsid w:val="00F618A2"/>
    <w:rsid w:val="00F63A9A"/>
    <w:rsid w:val="00FA7DAE"/>
    <w:rsid w:val="00FB2C7E"/>
    <w:rsid w:val="00FB4A7B"/>
    <w:rsid w:val="00FC0281"/>
    <w:rsid w:val="00FD3C2E"/>
    <w:rsid w:val="00FE3A81"/>
    <w:rsid w:val="00FE427A"/>
    <w:rsid w:val="00FE5D35"/>
    <w:rsid w:val="00FF73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24F5"/>
  <w15:docId w15:val="{E1B47803-F389-43E0-A6F0-63DADE19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0"/>
    <w:rsid w:val="00DC7D80"/>
    <w:rPr>
      <w:lang w:val="en-GB"/>
    </w:rPr>
  </w:style>
  <w:style w:type="paragraph" w:styleId="Titre1">
    <w:name w:val="heading 1"/>
    <w:basedOn w:val="Normal"/>
    <w:link w:val="Titre1Car"/>
    <w:uiPriority w:val="9"/>
    <w:qFormat/>
    <w:rsid w:val="004E5B0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0">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0"/>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rsid w:val="001A0C0A"/>
    <w:pPr>
      <w:numPr>
        <w:numId w:val="8"/>
      </w:numPr>
      <w:spacing w:after="0"/>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lang w:val="en-US"/>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tionCar"/>
    <w:link w:val="LgendePhoto"/>
    <w:uiPriority w:val="10"/>
    <w:rsid w:val="00061163"/>
    <w:rPr>
      <w:rFonts w:ascii="Arial" w:hAnsi="Arial" w:cs="Arial"/>
      <w:i/>
      <w:iCs w:val="0"/>
      <w:color w:val="000000" w:themeColor="text1"/>
      <w:sz w:val="18"/>
      <w:szCs w:val="18"/>
    </w:rPr>
  </w:style>
  <w:style w:type="paragraph" w:styleId="Commentaire">
    <w:name w:val="annotation text"/>
    <w:basedOn w:val="Normal"/>
    <w:link w:val="CommentaireCar"/>
    <w:uiPriority w:val="99"/>
    <w:semiHidden/>
    <w:unhideWhenUsed/>
    <w:rsid w:val="00377ACB"/>
    <w:pPr>
      <w:spacing w:line="240" w:lineRule="auto"/>
    </w:pPr>
    <w:rPr>
      <w:sz w:val="20"/>
      <w:szCs w:val="20"/>
    </w:rPr>
  </w:style>
  <w:style w:type="character" w:customStyle="1" w:styleId="CommentaireCar">
    <w:name w:val="Commentaire Car"/>
    <w:basedOn w:val="Policepardfaut"/>
    <w:link w:val="Commentaire"/>
    <w:uiPriority w:val="99"/>
    <w:semiHidden/>
    <w:rsid w:val="00377ACB"/>
    <w:rPr>
      <w:sz w:val="20"/>
      <w:szCs w:val="20"/>
    </w:rPr>
  </w:style>
  <w:style w:type="character" w:styleId="Marquedecommentaire">
    <w:name w:val="annotation reference"/>
    <w:basedOn w:val="Policepardfaut"/>
    <w:uiPriority w:val="99"/>
    <w:semiHidden/>
    <w:unhideWhenUsed/>
    <w:rsid w:val="00377ACB"/>
    <w:rPr>
      <w:sz w:val="16"/>
      <w:szCs w:val="16"/>
    </w:rPr>
  </w:style>
  <w:style w:type="paragraph" w:styleId="Objetducommentaire">
    <w:name w:val="annotation subject"/>
    <w:basedOn w:val="Commentaire"/>
    <w:next w:val="Commentaire"/>
    <w:link w:val="ObjetducommentaireCar"/>
    <w:uiPriority w:val="99"/>
    <w:semiHidden/>
    <w:unhideWhenUsed/>
    <w:rsid w:val="00487E6A"/>
    <w:rPr>
      <w:b/>
      <w:bCs/>
    </w:rPr>
  </w:style>
  <w:style w:type="character" w:customStyle="1" w:styleId="ObjetducommentaireCar">
    <w:name w:val="Objet du commentaire Car"/>
    <w:basedOn w:val="CommentaireCar"/>
    <w:link w:val="Objetducommentaire"/>
    <w:uiPriority w:val="99"/>
    <w:semiHidden/>
    <w:rsid w:val="00487E6A"/>
    <w:rPr>
      <w:b/>
      <w:bCs/>
      <w:sz w:val="20"/>
      <w:szCs w:val="20"/>
    </w:rPr>
  </w:style>
  <w:style w:type="paragraph" w:styleId="Paragraphedeliste">
    <w:name w:val="List Paragraph"/>
    <w:basedOn w:val="Normal"/>
    <w:uiPriority w:val="34"/>
    <w:rsid w:val="00B168A7"/>
    <w:pPr>
      <w:ind w:left="720"/>
      <w:contextualSpacing/>
    </w:pPr>
  </w:style>
  <w:style w:type="paragraph" w:styleId="NormalWeb">
    <w:name w:val="Normal (Web)"/>
    <w:basedOn w:val="Normal"/>
    <w:uiPriority w:val="99"/>
    <w:semiHidden/>
    <w:unhideWhenUsed/>
    <w:rsid w:val="00E612B5"/>
    <w:pPr>
      <w:spacing w:before="100" w:beforeAutospacing="1" w:after="100" w:afterAutospacing="1" w:line="240" w:lineRule="auto"/>
    </w:pPr>
    <w:rPr>
      <w:rFonts w:ascii="Times New Roman" w:eastAsiaTheme="minorEastAsia" w:hAnsi="Times New Roman" w:cs="Times New Roman"/>
      <w:sz w:val="24"/>
      <w:szCs w:val="24"/>
      <w:lang w:val="fr-FR" w:eastAsia="fr-FR"/>
    </w:rPr>
  </w:style>
  <w:style w:type="character" w:customStyle="1" w:styleId="Titre1Car">
    <w:name w:val="Titre 1 Car"/>
    <w:basedOn w:val="Policepardfaut"/>
    <w:link w:val="Titre1"/>
    <w:uiPriority w:val="9"/>
    <w:rsid w:val="004E5B0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48332">
      <w:bodyDiv w:val="1"/>
      <w:marLeft w:val="0"/>
      <w:marRight w:val="0"/>
      <w:marTop w:val="0"/>
      <w:marBottom w:val="0"/>
      <w:divBdr>
        <w:top w:val="none" w:sz="0" w:space="0" w:color="auto"/>
        <w:left w:val="none" w:sz="0" w:space="0" w:color="auto"/>
        <w:bottom w:val="none" w:sz="0" w:space="0" w:color="auto"/>
        <w:right w:val="none" w:sz="0" w:space="0" w:color="auto"/>
      </w:divBdr>
    </w:div>
    <w:div w:id="332881340">
      <w:bodyDiv w:val="1"/>
      <w:marLeft w:val="0"/>
      <w:marRight w:val="0"/>
      <w:marTop w:val="0"/>
      <w:marBottom w:val="0"/>
      <w:divBdr>
        <w:top w:val="none" w:sz="0" w:space="0" w:color="auto"/>
        <w:left w:val="none" w:sz="0" w:space="0" w:color="auto"/>
        <w:bottom w:val="none" w:sz="0" w:space="0" w:color="auto"/>
        <w:right w:val="none" w:sz="0" w:space="0" w:color="auto"/>
      </w:divBdr>
    </w:div>
    <w:div w:id="460877552">
      <w:bodyDiv w:val="1"/>
      <w:marLeft w:val="0"/>
      <w:marRight w:val="0"/>
      <w:marTop w:val="0"/>
      <w:marBottom w:val="0"/>
      <w:divBdr>
        <w:top w:val="none" w:sz="0" w:space="0" w:color="auto"/>
        <w:left w:val="none" w:sz="0" w:space="0" w:color="auto"/>
        <w:bottom w:val="none" w:sz="0" w:space="0" w:color="auto"/>
        <w:right w:val="none" w:sz="0" w:space="0" w:color="auto"/>
      </w:divBdr>
    </w:div>
    <w:div w:id="467432425">
      <w:bodyDiv w:val="1"/>
      <w:marLeft w:val="0"/>
      <w:marRight w:val="0"/>
      <w:marTop w:val="0"/>
      <w:marBottom w:val="0"/>
      <w:divBdr>
        <w:top w:val="none" w:sz="0" w:space="0" w:color="auto"/>
        <w:left w:val="none" w:sz="0" w:space="0" w:color="auto"/>
        <w:bottom w:val="none" w:sz="0" w:space="0" w:color="auto"/>
        <w:right w:val="none" w:sz="0" w:space="0" w:color="auto"/>
      </w:divBdr>
    </w:div>
    <w:div w:id="1236552026">
      <w:bodyDiv w:val="1"/>
      <w:marLeft w:val="0"/>
      <w:marRight w:val="0"/>
      <w:marTop w:val="0"/>
      <w:marBottom w:val="0"/>
      <w:divBdr>
        <w:top w:val="none" w:sz="0" w:space="0" w:color="auto"/>
        <w:left w:val="none" w:sz="0" w:space="0" w:color="auto"/>
        <w:bottom w:val="none" w:sz="0" w:space="0" w:color="auto"/>
        <w:right w:val="none" w:sz="0" w:space="0" w:color="auto"/>
      </w:divBdr>
    </w:div>
    <w:div w:id="1294092560">
      <w:bodyDiv w:val="1"/>
      <w:marLeft w:val="0"/>
      <w:marRight w:val="0"/>
      <w:marTop w:val="0"/>
      <w:marBottom w:val="0"/>
      <w:divBdr>
        <w:top w:val="none" w:sz="0" w:space="0" w:color="auto"/>
        <w:left w:val="none" w:sz="0" w:space="0" w:color="auto"/>
        <w:bottom w:val="none" w:sz="0" w:space="0" w:color="auto"/>
        <w:right w:val="none" w:sz="0" w:space="0" w:color="auto"/>
      </w:divBdr>
    </w:div>
    <w:div w:id="1349940544">
      <w:bodyDiv w:val="1"/>
      <w:marLeft w:val="0"/>
      <w:marRight w:val="0"/>
      <w:marTop w:val="0"/>
      <w:marBottom w:val="0"/>
      <w:divBdr>
        <w:top w:val="none" w:sz="0" w:space="0" w:color="auto"/>
        <w:left w:val="none" w:sz="0" w:space="0" w:color="auto"/>
        <w:bottom w:val="none" w:sz="0" w:space="0" w:color="auto"/>
        <w:right w:val="none" w:sz="0" w:space="0" w:color="auto"/>
      </w:divBdr>
    </w:div>
    <w:div w:id="1610234182">
      <w:bodyDiv w:val="1"/>
      <w:marLeft w:val="0"/>
      <w:marRight w:val="0"/>
      <w:marTop w:val="0"/>
      <w:marBottom w:val="0"/>
      <w:divBdr>
        <w:top w:val="none" w:sz="0" w:space="0" w:color="auto"/>
        <w:left w:val="none" w:sz="0" w:space="0" w:color="auto"/>
        <w:bottom w:val="none" w:sz="0" w:space="0" w:color="auto"/>
        <w:right w:val="none" w:sz="0" w:space="0" w:color="auto"/>
      </w:divBdr>
    </w:div>
    <w:div w:id="1680354243">
      <w:bodyDiv w:val="1"/>
      <w:marLeft w:val="0"/>
      <w:marRight w:val="0"/>
      <w:marTop w:val="0"/>
      <w:marBottom w:val="0"/>
      <w:divBdr>
        <w:top w:val="none" w:sz="0" w:space="0" w:color="auto"/>
        <w:left w:val="none" w:sz="0" w:space="0" w:color="auto"/>
        <w:bottom w:val="none" w:sz="0" w:space="0" w:color="auto"/>
        <w:right w:val="none" w:sz="0" w:space="0" w:color="auto"/>
      </w:divBdr>
    </w:div>
    <w:div w:id="1727560600">
      <w:bodyDiv w:val="1"/>
      <w:marLeft w:val="0"/>
      <w:marRight w:val="0"/>
      <w:marTop w:val="0"/>
      <w:marBottom w:val="0"/>
      <w:divBdr>
        <w:top w:val="none" w:sz="0" w:space="0" w:color="auto"/>
        <w:left w:val="none" w:sz="0" w:space="0" w:color="auto"/>
        <w:bottom w:val="none" w:sz="0" w:space="0" w:color="auto"/>
        <w:right w:val="none" w:sz="0" w:space="0" w:color="auto"/>
      </w:divBdr>
    </w:div>
    <w:div w:id="1759786972">
      <w:bodyDiv w:val="1"/>
      <w:marLeft w:val="0"/>
      <w:marRight w:val="0"/>
      <w:marTop w:val="0"/>
      <w:marBottom w:val="0"/>
      <w:divBdr>
        <w:top w:val="none" w:sz="0" w:space="0" w:color="auto"/>
        <w:left w:val="none" w:sz="0" w:space="0" w:color="auto"/>
        <w:bottom w:val="none" w:sz="0" w:space="0" w:color="auto"/>
        <w:right w:val="none" w:sz="0" w:space="0" w:color="auto"/>
      </w:divBdr>
    </w:div>
    <w:div w:id="1929462496">
      <w:bodyDiv w:val="1"/>
      <w:marLeft w:val="0"/>
      <w:marRight w:val="0"/>
      <w:marTop w:val="0"/>
      <w:marBottom w:val="0"/>
      <w:divBdr>
        <w:top w:val="none" w:sz="0" w:space="0" w:color="auto"/>
        <w:left w:val="none" w:sz="0" w:space="0" w:color="auto"/>
        <w:bottom w:val="none" w:sz="0" w:space="0" w:color="auto"/>
        <w:right w:val="none" w:sz="0" w:space="0" w:color="auto"/>
      </w:divBdr>
    </w:div>
    <w:div w:id="2010869709">
      <w:bodyDiv w:val="1"/>
      <w:marLeft w:val="0"/>
      <w:marRight w:val="0"/>
      <w:marTop w:val="0"/>
      <w:marBottom w:val="0"/>
      <w:divBdr>
        <w:top w:val="none" w:sz="0" w:space="0" w:color="auto"/>
        <w:left w:val="none" w:sz="0" w:space="0" w:color="auto"/>
        <w:bottom w:val="none" w:sz="0" w:space="0" w:color="auto"/>
        <w:right w:val="none" w:sz="0" w:space="0" w:color="auto"/>
      </w:divBdr>
    </w:div>
    <w:div w:id="2030449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Znua0dqiY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omec.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lodie.hestin@socomec.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H\OneDrive%20-%20Socomec\Documents\PROJETS\STORAGE\SUNSYS%20HES-L\SUNSYS%20HES%20L\Sunsys-HES-L_press_release_EN_1801202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Sunsys-HES-L_press_release_EN_18012022.dotx</Template>
  <TotalTime>7</TotalTime>
  <Pages>2</Pages>
  <Words>638</Words>
  <Characters>3641</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HOUOT Floriane</dc:creator>
  <cp:lastModifiedBy>HOUOT Floriane</cp:lastModifiedBy>
  <cp:revision>1</cp:revision>
  <cp:lastPrinted>2019-01-07T16:34:00Z</cp:lastPrinted>
  <dcterms:created xsi:type="dcterms:W3CDTF">2023-06-27T09:36:00Z</dcterms:created>
  <dcterms:modified xsi:type="dcterms:W3CDTF">2023-06-27T09:45:00Z</dcterms:modified>
</cp:coreProperties>
</file>